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1DC" w:rsidRPr="00040F96" w:rsidRDefault="004911DC" w:rsidP="004911DC">
      <w:pPr>
        <w:jc w:val="center"/>
        <w:rPr>
          <w:b/>
          <w:sz w:val="30"/>
          <w:szCs w:val="30"/>
        </w:rPr>
      </w:pPr>
      <w:r w:rsidRPr="00040F96">
        <w:rPr>
          <w:b/>
          <w:sz w:val="30"/>
          <w:szCs w:val="30"/>
        </w:rPr>
        <w:t>采购项目及要求</w:t>
      </w:r>
    </w:p>
    <w:tbl>
      <w:tblPr>
        <w:tblW w:w="9243" w:type="dxa"/>
        <w:jc w:val="center"/>
        <w:tblInd w:w="15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2"/>
        <w:gridCol w:w="2477"/>
        <w:gridCol w:w="1020"/>
        <w:gridCol w:w="1854"/>
        <w:gridCol w:w="1440"/>
        <w:gridCol w:w="1480"/>
      </w:tblGrid>
      <w:tr w:rsidR="002836FE" w:rsidTr="002836FE">
        <w:trPr>
          <w:trHeight w:val="911"/>
          <w:jc w:val="center"/>
        </w:trPr>
        <w:tc>
          <w:tcPr>
            <w:tcW w:w="972" w:type="dxa"/>
            <w:tcBorders>
              <w:left w:val="single" w:sz="4" w:space="0" w:color="auto"/>
            </w:tcBorders>
            <w:shd w:val="clear" w:color="auto" w:fill="FFFFFF"/>
            <w:vAlign w:val="center"/>
          </w:tcPr>
          <w:p w:rsidR="002836FE" w:rsidRDefault="002836FE" w:rsidP="002836FE">
            <w:pPr>
              <w:widowControl/>
              <w:jc w:val="center"/>
              <w:rPr>
                <w:rFonts w:ascii="宋体" w:hAnsi="宋体" w:hint="eastAsia"/>
                <w:color w:val="000000"/>
                <w:kern w:val="0"/>
                <w:sz w:val="24"/>
              </w:rPr>
            </w:pPr>
            <w:r>
              <w:rPr>
                <w:rFonts w:ascii="宋体" w:hAnsi="宋体" w:hint="eastAsia"/>
                <w:color w:val="000000"/>
                <w:kern w:val="0"/>
                <w:sz w:val="24"/>
              </w:rPr>
              <w:t>序号</w:t>
            </w:r>
          </w:p>
        </w:tc>
        <w:tc>
          <w:tcPr>
            <w:tcW w:w="2477" w:type="dxa"/>
            <w:tcBorders>
              <w:left w:val="single" w:sz="4" w:space="0" w:color="auto"/>
            </w:tcBorders>
            <w:shd w:val="clear" w:color="auto" w:fill="FFFFFF"/>
            <w:vAlign w:val="center"/>
          </w:tcPr>
          <w:p w:rsidR="002836FE" w:rsidRDefault="002836FE" w:rsidP="002836FE">
            <w:pPr>
              <w:widowControl/>
              <w:jc w:val="center"/>
              <w:rPr>
                <w:rFonts w:ascii="宋体" w:hAnsi="宋体"/>
                <w:color w:val="000000"/>
                <w:kern w:val="0"/>
                <w:sz w:val="24"/>
              </w:rPr>
            </w:pPr>
            <w:r>
              <w:rPr>
                <w:rFonts w:ascii="宋体" w:hAnsi="宋体" w:hint="eastAsia"/>
                <w:color w:val="000000"/>
                <w:kern w:val="0"/>
                <w:sz w:val="24"/>
              </w:rPr>
              <w:t>设备名称</w:t>
            </w:r>
          </w:p>
        </w:tc>
        <w:tc>
          <w:tcPr>
            <w:tcW w:w="1020" w:type="dxa"/>
            <w:shd w:val="clear" w:color="auto" w:fill="FFFFFF"/>
            <w:vAlign w:val="center"/>
          </w:tcPr>
          <w:p w:rsidR="002836FE" w:rsidRDefault="002836FE" w:rsidP="002836FE">
            <w:pPr>
              <w:widowControl/>
              <w:jc w:val="center"/>
              <w:rPr>
                <w:rFonts w:ascii="宋体" w:hAnsi="宋体" w:hint="eastAsia"/>
                <w:color w:val="000000"/>
                <w:kern w:val="0"/>
                <w:sz w:val="24"/>
              </w:rPr>
            </w:pPr>
            <w:r>
              <w:rPr>
                <w:rFonts w:ascii="宋体" w:hAnsi="宋体" w:hint="eastAsia"/>
                <w:color w:val="000000"/>
                <w:kern w:val="0"/>
                <w:sz w:val="24"/>
              </w:rPr>
              <w:t>数量</w:t>
            </w:r>
          </w:p>
          <w:p w:rsidR="002836FE" w:rsidRDefault="002836FE" w:rsidP="002836FE">
            <w:pPr>
              <w:widowControl/>
              <w:jc w:val="center"/>
              <w:rPr>
                <w:rFonts w:ascii="宋体" w:hAnsi="宋体"/>
                <w:color w:val="000000"/>
                <w:kern w:val="0"/>
                <w:szCs w:val="21"/>
              </w:rPr>
            </w:pPr>
            <w:r>
              <w:rPr>
                <w:rFonts w:ascii="宋体" w:hAnsi="宋体" w:hint="eastAsia"/>
                <w:color w:val="000000"/>
                <w:kern w:val="0"/>
                <w:szCs w:val="21"/>
              </w:rPr>
              <w:t>（台套）</w:t>
            </w:r>
          </w:p>
        </w:tc>
        <w:tc>
          <w:tcPr>
            <w:tcW w:w="1854" w:type="dxa"/>
            <w:shd w:val="clear" w:color="auto" w:fill="FFFFFF"/>
            <w:vAlign w:val="center"/>
          </w:tcPr>
          <w:p w:rsidR="002836FE" w:rsidRDefault="002836FE" w:rsidP="002836FE">
            <w:pPr>
              <w:widowControl/>
              <w:jc w:val="center"/>
              <w:rPr>
                <w:rFonts w:ascii="宋体" w:hAnsi="宋体" w:cs="宋体" w:hint="eastAsia"/>
                <w:sz w:val="24"/>
              </w:rPr>
            </w:pPr>
            <w:r>
              <w:rPr>
                <w:rFonts w:ascii="宋体" w:hAnsi="宋体" w:cs="宋体" w:hint="eastAsia"/>
                <w:sz w:val="24"/>
              </w:rPr>
              <w:t>最高限价</w:t>
            </w:r>
          </w:p>
          <w:p w:rsidR="002836FE" w:rsidRDefault="002836FE" w:rsidP="002836FE">
            <w:pPr>
              <w:widowControl/>
              <w:jc w:val="center"/>
              <w:rPr>
                <w:rFonts w:ascii="宋体" w:hAnsi="宋体"/>
                <w:color w:val="000000"/>
                <w:kern w:val="0"/>
                <w:sz w:val="24"/>
              </w:rPr>
            </w:pPr>
            <w:r>
              <w:rPr>
                <w:rFonts w:ascii="宋体" w:hAnsi="宋体" w:hint="eastAsia"/>
                <w:color w:val="000000"/>
                <w:kern w:val="0"/>
                <w:sz w:val="24"/>
              </w:rPr>
              <w:t>（万元）</w:t>
            </w:r>
          </w:p>
        </w:tc>
        <w:tc>
          <w:tcPr>
            <w:tcW w:w="1440" w:type="dxa"/>
            <w:shd w:val="clear" w:color="auto" w:fill="FFFFFF"/>
            <w:vAlign w:val="center"/>
          </w:tcPr>
          <w:p w:rsidR="002836FE" w:rsidRDefault="002836FE" w:rsidP="002836FE">
            <w:pPr>
              <w:widowControl/>
              <w:jc w:val="center"/>
              <w:rPr>
                <w:rFonts w:ascii="宋体" w:hAnsi="宋体"/>
                <w:kern w:val="0"/>
                <w:sz w:val="24"/>
              </w:rPr>
            </w:pPr>
            <w:r>
              <w:rPr>
                <w:rFonts w:ascii="宋体" w:hAnsi="宋体" w:hint="eastAsia"/>
                <w:kern w:val="0"/>
                <w:sz w:val="24"/>
              </w:rPr>
              <w:t>交货期</w:t>
            </w:r>
          </w:p>
        </w:tc>
        <w:tc>
          <w:tcPr>
            <w:tcW w:w="1480" w:type="dxa"/>
            <w:shd w:val="clear" w:color="auto" w:fill="FFFFFF"/>
            <w:vAlign w:val="center"/>
          </w:tcPr>
          <w:p w:rsidR="002836FE" w:rsidRDefault="002836FE" w:rsidP="002836FE">
            <w:pPr>
              <w:widowControl/>
              <w:jc w:val="center"/>
              <w:rPr>
                <w:rFonts w:ascii="宋体" w:hAnsi="宋体"/>
                <w:color w:val="000000"/>
                <w:kern w:val="0"/>
                <w:sz w:val="24"/>
              </w:rPr>
            </w:pPr>
            <w:r>
              <w:rPr>
                <w:rFonts w:ascii="宋体" w:hAnsi="宋体" w:hint="eastAsia"/>
                <w:color w:val="000000"/>
                <w:kern w:val="0"/>
                <w:sz w:val="24"/>
              </w:rPr>
              <w:t>质保期</w:t>
            </w:r>
          </w:p>
        </w:tc>
      </w:tr>
      <w:tr w:rsidR="002836FE" w:rsidTr="002836FE">
        <w:trPr>
          <w:trHeight w:val="553"/>
          <w:jc w:val="center"/>
        </w:trPr>
        <w:tc>
          <w:tcPr>
            <w:tcW w:w="972" w:type="dxa"/>
            <w:tcBorders>
              <w:left w:val="single" w:sz="4" w:space="0" w:color="auto"/>
            </w:tcBorders>
            <w:shd w:val="clear" w:color="auto" w:fill="FFFFFF"/>
            <w:vAlign w:val="center"/>
          </w:tcPr>
          <w:p w:rsidR="002836FE" w:rsidRPr="002836FE" w:rsidRDefault="002836FE" w:rsidP="002836FE">
            <w:pPr>
              <w:widowControl/>
              <w:spacing w:line="300" w:lineRule="exact"/>
              <w:jc w:val="center"/>
              <w:rPr>
                <w:rFonts w:ascii="宋体" w:eastAsia="宋体" w:hAnsi="宋体" w:cs="宋体" w:hint="eastAsia"/>
                <w:bCs/>
                <w:kern w:val="0"/>
                <w:sz w:val="24"/>
              </w:rPr>
            </w:pPr>
            <w:r>
              <w:rPr>
                <w:rFonts w:ascii="宋体" w:eastAsia="宋体" w:hAnsi="宋体" w:cs="宋体" w:hint="eastAsia"/>
                <w:bCs/>
                <w:kern w:val="0"/>
                <w:sz w:val="24"/>
              </w:rPr>
              <w:t>1</w:t>
            </w:r>
          </w:p>
        </w:tc>
        <w:tc>
          <w:tcPr>
            <w:tcW w:w="2477" w:type="dxa"/>
            <w:tcBorders>
              <w:left w:val="single" w:sz="4" w:space="0" w:color="auto"/>
            </w:tcBorders>
            <w:shd w:val="clear" w:color="auto" w:fill="FFFFFF"/>
            <w:vAlign w:val="center"/>
          </w:tcPr>
          <w:p w:rsidR="002836FE" w:rsidRPr="002836FE" w:rsidRDefault="002836FE" w:rsidP="002836FE">
            <w:pPr>
              <w:widowControl/>
              <w:spacing w:line="300" w:lineRule="exact"/>
              <w:jc w:val="center"/>
              <w:rPr>
                <w:rFonts w:ascii="宋体" w:hAnsi="宋体" w:hint="eastAsia"/>
                <w:kern w:val="0"/>
                <w:sz w:val="24"/>
              </w:rPr>
            </w:pPr>
            <w:r w:rsidRPr="002836FE">
              <w:rPr>
                <w:rFonts w:ascii="宋体" w:eastAsia="宋体" w:hAnsi="宋体" w:cs="宋体" w:hint="eastAsia"/>
                <w:bCs/>
                <w:kern w:val="0"/>
                <w:sz w:val="24"/>
              </w:rPr>
              <w:t>实时荧光定量PCR仪</w:t>
            </w:r>
          </w:p>
        </w:tc>
        <w:tc>
          <w:tcPr>
            <w:tcW w:w="1020" w:type="dxa"/>
            <w:shd w:val="clear" w:color="auto" w:fill="FFFFFF"/>
            <w:vAlign w:val="center"/>
          </w:tcPr>
          <w:p w:rsidR="002836FE" w:rsidRPr="002836FE" w:rsidRDefault="002836FE" w:rsidP="002836FE">
            <w:pPr>
              <w:jc w:val="center"/>
              <w:rPr>
                <w:rFonts w:ascii="宋体" w:hAnsi="宋体" w:cs="宋体" w:hint="eastAsia"/>
                <w:sz w:val="24"/>
              </w:rPr>
            </w:pPr>
            <w:r w:rsidRPr="002836FE">
              <w:rPr>
                <w:rFonts w:ascii="宋体" w:hAnsi="宋体" w:cs="宋体" w:hint="eastAsia"/>
                <w:sz w:val="24"/>
              </w:rPr>
              <w:t>1</w:t>
            </w:r>
          </w:p>
        </w:tc>
        <w:tc>
          <w:tcPr>
            <w:tcW w:w="1854" w:type="dxa"/>
            <w:shd w:val="clear" w:color="auto" w:fill="FFFFFF"/>
            <w:vAlign w:val="center"/>
          </w:tcPr>
          <w:p w:rsidR="002836FE" w:rsidRPr="002836FE" w:rsidRDefault="002836FE" w:rsidP="002836FE">
            <w:pPr>
              <w:jc w:val="center"/>
              <w:rPr>
                <w:rFonts w:ascii="宋体" w:hAnsi="宋体" w:cs="宋体"/>
                <w:color w:val="000000"/>
                <w:kern w:val="0"/>
                <w:sz w:val="24"/>
              </w:rPr>
            </w:pPr>
            <w:r w:rsidRPr="002836FE">
              <w:rPr>
                <w:rFonts w:ascii="宋体" w:hAnsi="宋体" w:cs="宋体" w:hint="eastAsia"/>
                <w:color w:val="000000"/>
                <w:kern w:val="0"/>
                <w:sz w:val="24"/>
              </w:rPr>
              <w:t>60</w:t>
            </w:r>
          </w:p>
        </w:tc>
        <w:tc>
          <w:tcPr>
            <w:tcW w:w="1440" w:type="dxa"/>
            <w:shd w:val="clear" w:color="auto" w:fill="FFFFFF"/>
            <w:vAlign w:val="center"/>
          </w:tcPr>
          <w:p w:rsidR="002836FE" w:rsidRPr="002836FE" w:rsidRDefault="002836FE" w:rsidP="002836FE">
            <w:pPr>
              <w:jc w:val="center"/>
              <w:rPr>
                <w:rFonts w:ascii="宋体" w:hAnsi="宋体" w:cs="宋体" w:hint="eastAsia"/>
                <w:color w:val="000000"/>
                <w:kern w:val="0"/>
                <w:sz w:val="24"/>
              </w:rPr>
            </w:pPr>
            <w:r w:rsidRPr="002836FE">
              <w:rPr>
                <w:rFonts w:ascii="宋体" w:hAnsi="宋体" w:cs="宋体" w:hint="eastAsia"/>
                <w:color w:val="000000"/>
                <w:kern w:val="0"/>
                <w:sz w:val="24"/>
              </w:rPr>
              <w:t>90天</w:t>
            </w:r>
          </w:p>
        </w:tc>
        <w:tc>
          <w:tcPr>
            <w:tcW w:w="1480" w:type="dxa"/>
            <w:shd w:val="clear" w:color="auto" w:fill="FFFFFF"/>
            <w:vAlign w:val="center"/>
          </w:tcPr>
          <w:p w:rsidR="002836FE" w:rsidRPr="002836FE" w:rsidRDefault="002836FE" w:rsidP="002836FE">
            <w:pPr>
              <w:jc w:val="center"/>
              <w:rPr>
                <w:rFonts w:ascii="宋体" w:hAnsi="宋体" w:cs="宋体" w:hint="eastAsia"/>
                <w:sz w:val="24"/>
              </w:rPr>
            </w:pPr>
            <w:r w:rsidRPr="002836FE">
              <w:rPr>
                <w:rFonts w:ascii="宋体" w:hAnsi="宋体" w:cs="宋体" w:hint="eastAsia"/>
                <w:sz w:val="24"/>
              </w:rPr>
              <w:t>2年</w:t>
            </w:r>
          </w:p>
        </w:tc>
      </w:tr>
    </w:tbl>
    <w:p w:rsidR="004911DC" w:rsidRDefault="004911DC">
      <w:pPr>
        <w:widowControl/>
        <w:jc w:val="center"/>
        <w:textAlignment w:val="baseline"/>
        <w:rPr>
          <w:rFonts w:ascii="宋体" w:eastAsia="宋体" w:hAnsi="宋体" w:cs="宋体" w:hint="eastAsia"/>
          <w:b/>
          <w:bCs/>
          <w:kern w:val="0"/>
          <w:sz w:val="32"/>
          <w:szCs w:val="32"/>
        </w:rPr>
      </w:pPr>
    </w:p>
    <w:p w:rsidR="00263DC8" w:rsidRDefault="005014EF">
      <w:pPr>
        <w:widowControl/>
        <w:jc w:val="center"/>
        <w:textAlignment w:val="baseline"/>
        <w:rPr>
          <w:rFonts w:ascii="宋体" w:eastAsia="宋体" w:hAnsi="宋体" w:cs="宋体" w:hint="eastAsia"/>
          <w:b/>
          <w:bCs/>
          <w:kern w:val="0"/>
          <w:sz w:val="32"/>
          <w:szCs w:val="32"/>
        </w:rPr>
      </w:pPr>
      <w:r>
        <w:rPr>
          <w:rFonts w:ascii="宋体" w:eastAsia="宋体" w:hAnsi="宋体" w:cs="宋体" w:hint="eastAsia"/>
          <w:b/>
          <w:bCs/>
          <w:kern w:val="0"/>
          <w:sz w:val="32"/>
          <w:szCs w:val="32"/>
        </w:rPr>
        <w:t>实时荧光定量PCR</w:t>
      </w:r>
      <w:r w:rsidR="002062E2">
        <w:rPr>
          <w:rFonts w:ascii="宋体" w:eastAsia="宋体" w:hAnsi="宋体" w:cs="宋体" w:hint="eastAsia"/>
          <w:b/>
          <w:bCs/>
          <w:kern w:val="0"/>
          <w:sz w:val="32"/>
          <w:szCs w:val="32"/>
        </w:rPr>
        <w:t>仪技术要求</w:t>
      </w:r>
    </w:p>
    <w:p w:rsidR="00C179D5" w:rsidRDefault="00A47990" w:rsidP="00C179D5">
      <w:pPr>
        <w:widowControl/>
        <w:jc w:val="left"/>
        <w:textAlignment w:val="baseline"/>
        <w:rPr>
          <w:sz w:val="20"/>
        </w:rPr>
      </w:pPr>
      <w:r>
        <w:rPr>
          <w:rFonts w:ascii="宋体" w:eastAsia="宋体" w:hAnsi="宋体" w:cs="宋体" w:hint="eastAsia"/>
          <w:b/>
          <w:bCs/>
          <w:color w:val="000000"/>
          <w:kern w:val="0"/>
          <w:sz w:val="24"/>
        </w:rPr>
        <w:t>一、</w:t>
      </w:r>
      <w:r w:rsidR="00C179D5">
        <w:rPr>
          <w:rFonts w:ascii="宋体" w:eastAsia="宋体" w:hAnsi="宋体" w:cs="宋体" w:hint="eastAsia"/>
          <w:b/>
          <w:bCs/>
          <w:color w:val="000000"/>
          <w:kern w:val="0"/>
          <w:sz w:val="24"/>
        </w:rPr>
        <w:t xml:space="preserve">技术参数 </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1.</w:t>
      </w:r>
      <w:r w:rsidRPr="00BA287F">
        <w:rPr>
          <w:rFonts w:ascii="宋体" w:hAnsi="宋体" w:cs="Arial" w:hint="eastAsia"/>
          <w:b/>
          <w:szCs w:val="21"/>
        </w:rPr>
        <w:t>加热模块</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★1.1温控模块能实现极佳的温度均一性及稳定性。</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温控范围 ：4℃-100℃，</w:t>
      </w:r>
      <w:r w:rsidRPr="00BA287F">
        <w:rPr>
          <w:rFonts w:ascii="宋体" w:hAnsi="宋体" w:cs="Arial"/>
          <w:szCs w:val="21"/>
        </w:rPr>
        <w:t>设定温度</w:t>
      </w:r>
      <w:r>
        <w:rPr>
          <w:rFonts w:ascii="宋体" w:hAnsi="宋体" w:cs="Arial" w:hint="eastAsia"/>
          <w:szCs w:val="21"/>
        </w:rPr>
        <w:t>包含</w:t>
      </w:r>
      <w:r>
        <w:rPr>
          <w:rFonts w:ascii="宋体" w:hAnsi="宋体" w:cs="Arial"/>
          <w:szCs w:val="21"/>
        </w:rPr>
        <w:t>3</w:t>
      </w:r>
      <w:r w:rsidRPr="00BA287F">
        <w:rPr>
          <w:rFonts w:ascii="宋体" w:hAnsi="宋体" w:cs="Arial" w:hint="eastAsia"/>
          <w:szCs w:val="21"/>
        </w:rPr>
        <w:t>0</w:t>
      </w:r>
      <w:r w:rsidRPr="00BA287F">
        <w:rPr>
          <w:rFonts w:cs="Arial" w:hint="eastAsia"/>
          <w:szCs w:val="21"/>
        </w:rPr>
        <w:t>℃</w:t>
      </w:r>
      <w:r w:rsidRPr="00BA287F">
        <w:rPr>
          <w:rFonts w:ascii="宋体" w:hAnsi="宋体" w:cs="Arial" w:hint="eastAsia"/>
          <w:szCs w:val="21"/>
        </w:rPr>
        <w:t>、50</w:t>
      </w:r>
      <w:r w:rsidRPr="00BA287F">
        <w:rPr>
          <w:rFonts w:cs="Arial" w:hint="eastAsia"/>
          <w:szCs w:val="21"/>
        </w:rPr>
        <w:t>℃</w:t>
      </w:r>
      <w:r w:rsidRPr="00BA287F">
        <w:rPr>
          <w:rFonts w:ascii="宋体" w:hAnsi="宋体" w:cs="Arial" w:hint="eastAsia"/>
          <w:szCs w:val="21"/>
        </w:rPr>
        <w:t>、</w:t>
      </w:r>
      <w:r>
        <w:rPr>
          <w:rFonts w:ascii="宋体" w:hAnsi="宋体" w:cs="Arial" w:hint="eastAsia"/>
          <w:szCs w:val="21"/>
        </w:rPr>
        <w:t>6</w:t>
      </w:r>
      <w:r>
        <w:rPr>
          <w:rFonts w:ascii="宋体" w:hAnsi="宋体" w:cs="Arial"/>
          <w:szCs w:val="21"/>
        </w:rPr>
        <w:t>0</w:t>
      </w:r>
      <w:r w:rsidRPr="00BA287F">
        <w:rPr>
          <w:rFonts w:cs="Arial" w:hint="eastAsia"/>
          <w:szCs w:val="21"/>
        </w:rPr>
        <w:t>℃</w:t>
      </w:r>
      <w:r>
        <w:rPr>
          <w:rFonts w:cs="Arial" w:hint="eastAsia"/>
          <w:szCs w:val="21"/>
        </w:rPr>
        <w:t>、</w:t>
      </w:r>
      <w:r w:rsidRPr="00BA287F">
        <w:rPr>
          <w:rFonts w:ascii="宋体" w:hAnsi="宋体" w:cs="Arial" w:hint="eastAsia"/>
          <w:szCs w:val="21"/>
        </w:rPr>
        <w:t>70</w:t>
      </w:r>
      <w:r w:rsidRPr="00BA287F">
        <w:rPr>
          <w:rFonts w:cs="Arial" w:hint="eastAsia"/>
          <w:szCs w:val="21"/>
        </w:rPr>
        <w:t>℃</w:t>
      </w:r>
      <w:r w:rsidRPr="00BA287F">
        <w:rPr>
          <w:rFonts w:ascii="宋体" w:hAnsi="宋体" w:cs="Arial" w:hint="eastAsia"/>
          <w:szCs w:val="21"/>
        </w:rPr>
        <w:t>、90</w:t>
      </w:r>
      <w:r w:rsidRPr="00BA287F">
        <w:rPr>
          <w:rFonts w:cs="Arial" w:hint="eastAsia"/>
          <w:szCs w:val="21"/>
        </w:rPr>
        <w:t>℃</w:t>
      </w:r>
      <w:r>
        <w:rPr>
          <w:rFonts w:cs="Arial" w:hint="eastAsia"/>
          <w:szCs w:val="21"/>
        </w:rPr>
        <w:t>、</w:t>
      </w:r>
      <w:r w:rsidRPr="00BA287F">
        <w:rPr>
          <w:rFonts w:ascii="宋体" w:hAnsi="宋体" w:cs="Arial" w:hint="eastAsia"/>
          <w:szCs w:val="21"/>
        </w:rPr>
        <w:t>9</w:t>
      </w:r>
      <w:r>
        <w:rPr>
          <w:rFonts w:ascii="宋体" w:hAnsi="宋体" w:cs="Arial"/>
          <w:szCs w:val="21"/>
        </w:rPr>
        <w:t>5</w:t>
      </w:r>
      <w:r w:rsidRPr="00BA287F">
        <w:rPr>
          <w:rFonts w:cs="Arial" w:hint="eastAsia"/>
          <w:szCs w:val="21"/>
        </w:rPr>
        <w:t>℃时</w:t>
      </w:r>
      <w:r>
        <w:rPr>
          <w:rFonts w:cs="Arial" w:hint="eastAsia"/>
          <w:szCs w:val="21"/>
        </w:rPr>
        <w:t>，温度准确性（测定值与设置温度差值的绝对值）</w:t>
      </w:r>
      <w:r w:rsidRPr="00BA287F">
        <w:rPr>
          <w:rFonts w:cs="Arial" w:hint="eastAsia"/>
          <w:szCs w:val="21"/>
        </w:rPr>
        <w:t>均</w:t>
      </w:r>
      <w:r>
        <w:rPr>
          <w:rFonts w:ascii="宋体" w:hAnsi="宋体" w:cs="Arial" w:hint="eastAsia"/>
          <w:szCs w:val="21"/>
        </w:rPr>
        <w:t>≤</w:t>
      </w:r>
      <w:r w:rsidRPr="00BA287F">
        <w:rPr>
          <w:rFonts w:ascii="宋体" w:hAnsi="宋体" w:cs="Arial" w:hint="eastAsia"/>
          <w:szCs w:val="21"/>
        </w:rPr>
        <w:t>0.2</w:t>
      </w:r>
      <w:r>
        <w:rPr>
          <w:rFonts w:ascii="宋体" w:hAnsi="宋体" w:cs="Arial" w:hint="eastAsia"/>
          <w:szCs w:val="21"/>
        </w:rPr>
        <w:t>5</w:t>
      </w:r>
      <w:r w:rsidRPr="00BA287F">
        <w:rPr>
          <w:rFonts w:ascii="宋体" w:hAnsi="宋体" w:cs="Arial" w:hint="eastAsia"/>
          <w:szCs w:val="21"/>
        </w:rPr>
        <w:t>℃，</w:t>
      </w:r>
      <w:r>
        <w:rPr>
          <w:rFonts w:ascii="宋体" w:hAnsi="宋体" w:cs="Arial" w:hint="eastAsia"/>
          <w:szCs w:val="21"/>
        </w:rPr>
        <w:t>温度均匀性（温度差值）均在</w:t>
      </w:r>
      <w:r w:rsidRPr="00A130B8">
        <w:rPr>
          <w:rFonts w:cs="Arial" w:hint="eastAsia"/>
          <w:szCs w:val="21"/>
        </w:rPr>
        <w:t>±</w:t>
      </w:r>
      <w:r w:rsidRPr="00BA287F">
        <w:rPr>
          <w:rFonts w:ascii="宋体" w:hAnsi="宋体" w:cs="Arial" w:hint="eastAsia"/>
          <w:szCs w:val="21"/>
        </w:rPr>
        <w:t>0.4℃</w:t>
      </w:r>
      <w:r>
        <w:rPr>
          <w:rFonts w:ascii="宋体" w:hAnsi="宋体" w:cs="Arial" w:hint="eastAsia"/>
          <w:szCs w:val="21"/>
        </w:rPr>
        <w:t>范围内</w:t>
      </w:r>
      <w:r w:rsidRPr="00BA287F">
        <w:rPr>
          <w:rFonts w:ascii="宋体" w:hAnsi="宋体" w:cs="Arial" w:hint="eastAsia"/>
          <w:szCs w:val="21"/>
        </w:rPr>
        <w:t>。升降温速度≥5℃/秒</w:t>
      </w:r>
      <w:r>
        <w:rPr>
          <w:rFonts w:ascii="宋体" w:hAnsi="宋体" w:cs="Arial" w:hint="eastAsia"/>
          <w:szCs w:val="21"/>
        </w:rPr>
        <w:t>，</w:t>
      </w:r>
      <w:r>
        <w:rPr>
          <w:rFonts w:ascii="宋体" w:hAnsi="宋体" w:cs="Arial" w:hint="eastAsia"/>
        </w:rPr>
        <w:t>样本线性回归系数</w:t>
      </w:r>
      <w:r w:rsidRPr="002674A8">
        <w:rPr>
          <w:rFonts w:ascii="宋体" w:hAnsi="宋体" w:cs="Arial" w:hint="eastAsia"/>
        </w:rPr>
        <w:t>≥</w:t>
      </w:r>
      <w:r>
        <w:rPr>
          <w:rFonts w:ascii="宋体" w:hAnsi="宋体" w:cs="Arial" w:hint="eastAsia"/>
        </w:rPr>
        <w:t>0.980。设备验收时以采购单位委托的第三方计量机构出具的报告为准，第三方计量机构出具的报告作为验收材料的重要组成部分。</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1.2支持动态温度梯度PCR功能，</w:t>
      </w:r>
      <w:r w:rsidRPr="00BA287F">
        <w:rPr>
          <w:rFonts w:hint="eastAsia"/>
          <w:sz w:val="22"/>
          <w:szCs w:val="21"/>
        </w:rPr>
        <w:t>所有的反应孔在同一个时刻到达设定的目标温度，保持相同的孵育时间，</w:t>
      </w:r>
      <w:r w:rsidRPr="00BA287F">
        <w:rPr>
          <w:rFonts w:ascii="宋体" w:hAnsi="宋体" w:cs="Arial" w:hint="eastAsia"/>
          <w:szCs w:val="21"/>
        </w:rPr>
        <w:t>可以同时运行不少于8行或12列不同的温度梯度。</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2.</w:t>
      </w:r>
      <w:r w:rsidRPr="00BA287F">
        <w:rPr>
          <w:rFonts w:ascii="宋体" w:hAnsi="宋体" w:cs="Arial" w:hint="eastAsia"/>
          <w:b/>
          <w:szCs w:val="21"/>
        </w:rPr>
        <w:t>样品模块</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2.1样品容量：≥96个/次，样品托架可通过电脑操作自动开启与关闭，无需人工干预。</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★2.2可适配≥3种荧光定量反应模块，包括96×0.1模块、96×0.2模块、384模块等。</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▲2.3可适配≥4种梯度PCR模块，包括单槽96×0.1模块、单槽96×0.2模块、单槽384模块及2</w:t>
      </w:r>
      <w:r w:rsidR="00740189" w:rsidRPr="00BA287F">
        <w:rPr>
          <w:rFonts w:ascii="宋体" w:hAnsi="宋体" w:cs="Arial" w:hint="eastAsia"/>
          <w:szCs w:val="21"/>
        </w:rPr>
        <w:t>×</w:t>
      </w:r>
      <w:r w:rsidRPr="00BA287F">
        <w:rPr>
          <w:rFonts w:ascii="宋体" w:hAnsi="宋体" w:cs="Arial" w:hint="eastAsia"/>
          <w:szCs w:val="21"/>
        </w:rPr>
        <w:t>48</w:t>
      </w:r>
      <w:r w:rsidR="00740189" w:rsidRPr="00BA287F">
        <w:rPr>
          <w:rFonts w:ascii="宋体" w:hAnsi="宋体" w:cs="Arial" w:hint="eastAsia"/>
          <w:szCs w:val="21"/>
        </w:rPr>
        <w:t>×</w:t>
      </w:r>
      <w:r w:rsidRPr="00BA287F">
        <w:rPr>
          <w:rFonts w:ascii="宋体" w:hAnsi="宋体" w:cs="Arial" w:hint="eastAsia"/>
          <w:szCs w:val="21"/>
        </w:rPr>
        <w:t>0.2ml模块等。</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▲2.4可适配</w:t>
      </w:r>
      <w:r w:rsidRPr="00BA287F">
        <w:rPr>
          <w:rFonts w:ascii="宋体" w:hAnsi="宋体" w:cs="Arial"/>
          <w:szCs w:val="21"/>
        </w:rPr>
        <w:t xml:space="preserve"> </w:t>
      </w:r>
      <w:r w:rsidRPr="00BA287F">
        <w:rPr>
          <w:rFonts w:ascii="宋体" w:hAnsi="宋体" w:cs="Arial" w:hint="eastAsia"/>
          <w:szCs w:val="21"/>
        </w:rPr>
        <w:t>安装2</w:t>
      </w:r>
      <w:r w:rsidR="00740189" w:rsidRPr="00BA287F">
        <w:rPr>
          <w:rFonts w:ascii="宋体" w:hAnsi="宋体" w:cs="Arial" w:hint="eastAsia"/>
          <w:szCs w:val="21"/>
        </w:rPr>
        <w:t>×</w:t>
      </w:r>
      <w:r w:rsidRPr="00BA287F">
        <w:rPr>
          <w:rFonts w:ascii="宋体" w:hAnsi="宋体" w:cs="Arial" w:hint="eastAsia"/>
          <w:szCs w:val="21"/>
        </w:rPr>
        <w:t>48</w:t>
      </w:r>
      <w:r w:rsidR="00740189" w:rsidRPr="00BA287F">
        <w:rPr>
          <w:rFonts w:ascii="宋体" w:hAnsi="宋体" w:cs="Arial" w:hint="eastAsia"/>
          <w:szCs w:val="21"/>
        </w:rPr>
        <w:t>×</w:t>
      </w:r>
      <w:r w:rsidRPr="00BA287F">
        <w:rPr>
          <w:rFonts w:ascii="宋体" w:hAnsi="宋体" w:cs="Arial" w:hint="eastAsia"/>
          <w:szCs w:val="21"/>
        </w:rPr>
        <w:t>0.2ml模块，可独立运行两个不同的程序，供两人同时使用。</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2.5反应体系：96孔普通模块10-125uL，96孔快速模块1-50uL</w:t>
      </w:r>
      <w:r w:rsidRPr="00BA287F">
        <w:rPr>
          <w:rFonts w:ascii="宋体" w:hAnsi="宋体" w:cs="Arial"/>
          <w:szCs w:val="21"/>
        </w:rPr>
        <w:t>,348</w:t>
      </w:r>
      <w:r w:rsidRPr="00BA287F">
        <w:rPr>
          <w:rFonts w:ascii="宋体" w:hAnsi="宋体" w:cs="Arial" w:hint="eastAsia"/>
          <w:szCs w:val="21"/>
        </w:rPr>
        <w:t>孔模块1-30uL。</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2.6自适应热盖，可根据耗材类型自动调整热盖密封圈压力，适用于常见的各种规格PCR耗材，包括单管、八联管、96孔板等。</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3.</w:t>
      </w:r>
      <w:r w:rsidRPr="00BA287F">
        <w:rPr>
          <w:rFonts w:ascii="宋体" w:hAnsi="宋体" w:cs="Arial" w:hint="eastAsia"/>
          <w:b/>
          <w:szCs w:val="21"/>
        </w:rPr>
        <w:t>光学模块</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3.1光源： LED光源，免维护</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3.2检测器：光敏二极管或PMT或CCD</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★3.3检测通道≥6，适用于多种荧光方法，如Taqman，Molecular Beacon，FRET探针，SYBR Green I等。各荧光通道独立激发，独立检测，无荧光交叉，多重检测性能优异。</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lastRenderedPageBreak/>
        <w:t>3.4滤光片：不少于六色光源滤光片及六色检测滤光片</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▲3.5光学校正：一体化检测器到每个反应孔的距离一致，无光程差，无需ROX校正</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4</w:t>
      </w:r>
      <w:r w:rsidRPr="00BA287F">
        <w:rPr>
          <w:rFonts w:ascii="宋体" w:hAnsi="宋体" w:cs="Arial" w:hint="eastAsia"/>
          <w:b/>
          <w:szCs w:val="21"/>
        </w:rPr>
        <w:t>检测性能</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4.1检测灵敏度：能检测到1个拷贝数的模板，可区分≤1.5倍拷贝数变异</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4.2动态范围: ≥10个数量级</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4.3支持高分辨率熔解曲线分析（HRM）</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5</w:t>
      </w:r>
      <w:r w:rsidRPr="00BA287F">
        <w:rPr>
          <w:rFonts w:ascii="宋体" w:hAnsi="宋体" w:cs="Arial" w:hint="eastAsia"/>
          <w:b/>
          <w:szCs w:val="21"/>
        </w:rPr>
        <w:t>软件功能</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5.1</w:t>
      </w:r>
      <w:r w:rsidRPr="00BA287F">
        <w:rPr>
          <w:rFonts w:ascii="宋体" w:hAnsi="宋体" w:cs="Arial"/>
          <w:szCs w:val="21"/>
        </w:rPr>
        <w:t xml:space="preserve"> </w:t>
      </w:r>
      <w:r w:rsidRPr="00BA287F">
        <w:rPr>
          <w:rFonts w:ascii="宋体" w:hAnsi="宋体" w:cs="Arial" w:hint="eastAsia"/>
          <w:szCs w:val="21"/>
        </w:rPr>
        <w:t>符合</w:t>
      </w:r>
      <w:r w:rsidRPr="00BA287F">
        <w:rPr>
          <w:rFonts w:ascii="宋体" w:hAnsi="宋体" w:cs="Arial"/>
          <w:szCs w:val="21"/>
        </w:rPr>
        <w:t>21 CFR Part 11</w:t>
      </w:r>
      <w:r w:rsidRPr="00BA287F">
        <w:rPr>
          <w:rFonts w:ascii="宋体" w:hAnsi="宋体" w:cs="Arial" w:hint="eastAsia"/>
          <w:szCs w:val="21"/>
        </w:rPr>
        <w:t>对于电子签名、审计追踪及数据安全的要求。</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5.2远程监控：具有远程监控功能，最多可控制4台设备同时运行，即可以同时在4台仪器上运行不同的试验，也可以在所有4台仪器上同时启动相同的试验。</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5.3提供原厂系统中文操作及数据分析软件。（注：提供中文控制及分析软件截屏）</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5.4</w:t>
      </w:r>
      <w:r w:rsidRPr="00BA287F">
        <w:rPr>
          <w:rFonts w:ascii="宋体" w:hAnsi="宋体" w:cs="Arial"/>
          <w:szCs w:val="21"/>
        </w:rPr>
        <w:t xml:space="preserve"> </w:t>
      </w:r>
      <w:r w:rsidRPr="00BA287F">
        <w:rPr>
          <w:rFonts w:ascii="宋体" w:hAnsi="宋体" w:cs="Arial" w:hint="eastAsia"/>
          <w:szCs w:val="21"/>
        </w:rPr>
        <w:t>多种数据导出格式：指定数据可导出多种格式，可粘贴至</w:t>
      </w:r>
      <w:r w:rsidRPr="00BA287F">
        <w:rPr>
          <w:rFonts w:ascii="宋体" w:hAnsi="宋体" w:cs="Arial"/>
          <w:szCs w:val="21"/>
        </w:rPr>
        <w:t>Microsoft Word</w:t>
      </w:r>
      <w:r w:rsidRPr="00BA287F">
        <w:rPr>
          <w:rFonts w:ascii="宋体" w:hAnsi="宋体" w:cs="Arial" w:hint="eastAsia"/>
          <w:szCs w:val="21"/>
        </w:rPr>
        <w:t>、</w:t>
      </w:r>
      <w:r w:rsidRPr="00BA287F">
        <w:rPr>
          <w:rFonts w:ascii="宋体" w:hAnsi="宋体" w:cs="Arial"/>
          <w:szCs w:val="21"/>
        </w:rPr>
        <w:t xml:space="preserve"> Excel </w:t>
      </w:r>
      <w:r w:rsidRPr="00BA287F">
        <w:rPr>
          <w:rFonts w:ascii="宋体" w:hAnsi="宋体" w:cs="Arial" w:hint="eastAsia"/>
          <w:szCs w:val="21"/>
        </w:rPr>
        <w:t>或</w:t>
      </w:r>
      <w:r w:rsidRPr="00BA287F">
        <w:rPr>
          <w:rFonts w:ascii="宋体" w:hAnsi="宋体" w:cs="Arial"/>
          <w:szCs w:val="21"/>
        </w:rPr>
        <w:t xml:space="preserve"> PowerPoint </w:t>
      </w:r>
      <w:r w:rsidRPr="00BA287F">
        <w:rPr>
          <w:rFonts w:ascii="宋体" w:hAnsi="宋体" w:cs="Arial" w:hint="eastAsia"/>
          <w:szCs w:val="21"/>
        </w:rPr>
        <w:t>中。用户报告包含运行设置，图形和表格，数据结果，可直接打印或保存为</w:t>
      </w:r>
      <w:r w:rsidRPr="00BA287F">
        <w:rPr>
          <w:rFonts w:ascii="宋体" w:hAnsi="宋体" w:cs="Arial"/>
          <w:szCs w:val="21"/>
        </w:rPr>
        <w:t xml:space="preserve">PDF </w:t>
      </w:r>
      <w:r w:rsidRPr="00BA287F">
        <w:rPr>
          <w:rFonts w:ascii="宋体" w:hAnsi="宋体" w:cs="Arial" w:hint="eastAsia"/>
          <w:szCs w:val="21"/>
        </w:rPr>
        <w:t>文件，可接驳</w:t>
      </w:r>
      <w:r w:rsidRPr="00BA287F">
        <w:rPr>
          <w:rFonts w:ascii="宋体" w:hAnsi="宋体" w:cs="Arial"/>
          <w:szCs w:val="21"/>
        </w:rPr>
        <w:t xml:space="preserve">LIMS </w:t>
      </w:r>
      <w:r w:rsidRPr="00BA287F">
        <w:rPr>
          <w:rFonts w:ascii="宋体" w:hAnsi="宋体" w:cs="Arial" w:hint="eastAsia"/>
          <w:szCs w:val="21"/>
        </w:rPr>
        <w:t>系统。</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5.5多种数据分析方式：标准曲线绝对定量、熔解曲线分析、高分辨率熔解曲线、等位基因分型、终点荧光分析、</w:t>
      </w:r>
      <w:r w:rsidRPr="00BA287F">
        <w:rPr>
          <w:rFonts w:ascii="宋体" w:hAnsi="宋体" w:cs="Arial"/>
          <w:szCs w:val="21"/>
        </w:rPr>
        <w:t xml:space="preserve">ΔΔCq </w:t>
      </w:r>
      <w:r w:rsidRPr="00BA287F">
        <w:rPr>
          <w:rFonts w:ascii="宋体" w:hAnsi="宋体" w:cs="Arial" w:hint="eastAsia"/>
          <w:szCs w:val="21"/>
        </w:rPr>
        <w:t>基因表达分析、无限量数据文件合并分析、最适内参筛选、带扩增效率校正的多内参基因相对定量（柱形图、箱线图、点状图、散点图、火山图、聚类图）、</w:t>
      </w:r>
      <w:r w:rsidRPr="00BA287F">
        <w:rPr>
          <w:rFonts w:ascii="宋体" w:hAnsi="宋体" w:cs="Arial"/>
          <w:szCs w:val="21"/>
        </w:rPr>
        <w:t xml:space="preserve">t - </w:t>
      </w:r>
      <w:r w:rsidRPr="00BA287F">
        <w:rPr>
          <w:rFonts w:ascii="宋体" w:hAnsi="宋体" w:cs="Arial" w:hint="eastAsia"/>
          <w:szCs w:val="21"/>
        </w:rPr>
        <w:t>检验、方差分析（</w:t>
      </w:r>
      <w:r w:rsidRPr="00BA287F">
        <w:rPr>
          <w:rFonts w:ascii="宋体" w:hAnsi="宋体" w:cs="Arial"/>
          <w:szCs w:val="21"/>
        </w:rPr>
        <w:t>ANOVA</w:t>
      </w:r>
      <w:r w:rsidRPr="00BA287F">
        <w:rPr>
          <w:rFonts w:ascii="宋体" w:hAnsi="宋体" w:cs="Arial" w:hint="eastAsia"/>
          <w:szCs w:val="21"/>
        </w:rPr>
        <w:t>）。</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5.6可导入任何实时荧光定量</w:t>
      </w:r>
      <w:r w:rsidRPr="00BA287F">
        <w:rPr>
          <w:rFonts w:ascii="宋体" w:hAnsi="宋体" w:cs="Arial"/>
          <w:szCs w:val="21"/>
        </w:rPr>
        <w:t xml:space="preserve"> PCR</w:t>
      </w:r>
      <w:r w:rsidRPr="00BA287F">
        <w:rPr>
          <w:rFonts w:ascii="宋体" w:hAnsi="宋体" w:cs="Arial" w:hint="eastAsia"/>
          <w:szCs w:val="21"/>
        </w:rPr>
        <w:t>平台原始数据进行分析，满足实验室间实验结果比较的需要。</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▲5.7具备原厂致病菌快速分析软件，快速检测多种致病菌，包含沙门氏菌O</w:t>
      </w:r>
      <w:r w:rsidRPr="00BA287F">
        <w:rPr>
          <w:rFonts w:ascii="宋体" w:hAnsi="宋体" w:cs="Arial"/>
          <w:szCs w:val="21"/>
        </w:rPr>
        <w:t>157:H7</w:t>
      </w:r>
      <w:r w:rsidRPr="00BA287F">
        <w:rPr>
          <w:rFonts w:ascii="宋体" w:hAnsi="宋体" w:cs="Arial" w:hint="eastAsia"/>
          <w:szCs w:val="21"/>
        </w:rPr>
        <w:t>、弯曲杆菌、单核球增多性李斯特菌、李斯特菌属、肠炎沙门氏菌、鼠伤寒沙门氏菌、STEC</w:t>
      </w:r>
      <w:r w:rsidRPr="00BA287F">
        <w:rPr>
          <w:rFonts w:ascii="宋体" w:hAnsi="宋体" w:cs="Arial"/>
          <w:szCs w:val="21"/>
        </w:rPr>
        <w:t xml:space="preserve"> </w:t>
      </w:r>
      <w:r w:rsidRPr="00BA287F">
        <w:rPr>
          <w:rFonts w:ascii="宋体" w:hAnsi="宋体" w:cs="Arial" w:hint="eastAsia"/>
          <w:szCs w:val="21"/>
        </w:rPr>
        <w:t>VirX、STEC</w:t>
      </w:r>
      <w:r w:rsidRPr="00BA287F">
        <w:rPr>
          <w:rFonts w:ascii="宋体" w:hAnsi="宋体" w:cs="Arial"/>
          <w:szCs w:val="21"/>
        </w:rPr>
        <w:t xml:space="preserve"> Sero</w:t>
      </w:r>
      <w:r w:rsidRPr="00BA287F">
        <w:rPr>
          <w:rFonts w:ascii="宋体" w:hAnsi="宋体" w:cs="Arial" w:hint="eastAsia"/>
          <w:szCs w:val="21"/>
        </w:rPr>
        <w:t>等检测模块，无需通过Ct值即可判定样本的阴阳性。</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6</w:t>
      </w:r>
      <w:r w:rsidRPr="00BA287F">
        <w:rPr>
          <w:rFonts w:ascii="宋体" w:hAnsi="宋体" w:cs="Arial" w:hint="eastAsia"/>
          <w:b/>
          <w:szCs w:val="21"/>
        </w:rPr>
        <w:t>生物安全</w:t>
      </w:r>
      <w:r w:rsidRPr="00BA287F">
        <w:rPr>
          <w:rFonts w:ascii="宋体" w:hAnsi="宋体" w:cs="Arial" w:hint="eastAsia"/>
          <w:szCs w:val="21"/>
        </w:rPr>
        <w:t>：仪器出厂时校正完毕，开箱即可使用，无需工程师现场调试。同时，为确保后期人员生物安全，无需周期维护及校正。</w:t>
      </w:r>
    </w:p>
    <w:p w:rsidR="00C179D5" w:rsidRPr="00BA287F" w:rsidRDefault="00C179D5" w:rsidP="00C179D5">
      <w:pPr>
        <w:widowControl/>
        <w:spacing w:line="360" w:lineRule="auto"/>
        <w:jc w:val="left"/>
        <w:textAlignment w:val="baseline"/>
        <w:rPr>
          <w:rFonts w:ascii="宋体" w:hAnsi="宋体" w:cs="Arial"/>
          <w:sz w:val="20"/>
          <w:szCs w:val="21"/>
        </w:rPr>
      </w:pPr>
      <w:r w:rsidRPr="00BA287F">
        <w:rPr>
          <w:rFonts w:ascii="宋体" w:hAnsi="宋体" w:cs="Arial" w:hint="eastAsia"/>
          <w:szCs w:val="21"/>
        </w:rPr>
        <w:t>7</w:t>
      </w:r>
      <w:r w:rsidRPr="00BA287F">
        <w:rPr>
          <w:rFonts w:ascii="宋体" w:hAnsi="宋体" w:cs="Arial" w:hint="eastAsia"/>
          <w:b/>
          <w:szCs w:val="21"/>
        </w:rPr>
        <w:t>自动化</w:t>
      </w:r>
      <w:r w:rsidRPr="00BA287F">
        <w:rPr>
          <w:rFonts w:ascii="宋体" w:hAnsi="宋体" w:cs="Arial" w:hint="eastAsia"/>
          <w:szCs w:val="21"/>
        </w:rPr>
        <w:t>：可以与全自动多功能液体处理平台及自动化反应板处理系统无缝对接，实现自动化的DNA提取和PCR板上样。</w:t>
      </w:r>
    </w:p>
    <w:p w:rsidR="00C179D5" w:rsidRDefault="00C179D5" w:rsidP="00C179D5">
      <w:pPr>
        <w:widowControl/>
        <w:spacing w:line="360" w:lineRule="auto"/>
        <w:jc w:val="left"/>
        <w:textAlignment w:val="baseline"/>
        <w:rPr>
          <w:rFonts w:ascii="宋体" w:hAnsi="宋体" w:cs="Arial" w:hint="eastAsia"/>
          <w:szCs w:val="21"/>
        </w:rPr>
      </w:pPr>
      <w:r w:rsidRPr="00BA287F">
        <w:rPr>
          <w:rFonts w:ascii="宋体" w:hAnsi="宋体" w:cs="Arial" w:hint="eastAsia"/>
          <w:szCs w:val="21"/>
        </w:rPr>
        <w:t>8</w:t>
      </w:r>
      <w:r w:rsidRPr="00BA287F">
        <w:rPr>
          <w:rFonts w:ascii="宋体" w:hAnsi="宋体" w:cs="Arial"/>
          <w:szCs w:val="21"/>
        </w:rPr>
        <w:t xml:space="preserve"> </w:t>
      </w:r>
      <w:r w:rsidRPr="00BA287F">
        <w:rPr>
          <w:rFonts w:ascii="宋体" w:hAnsi="宋体" w:cs="Arial" w:hint="eastAsia"/>
          <w:b/>
          <w:bCs/>
          <w:szCs w:val="21"/>
        </w:rPr>
        <w:t>应急检测</w:t>
      </w:r>
      <w:r w:rsidRPr="00BA287F">
        <w:rPr>
          <w:rFonts w:ascii="宋体" w:hAnsi="宋体" w:cs="Arial" w:hint="eastAsia"/>
          <w:szCs w:val="21"/>
        </w:rPr>
        <w:t>：仪器自带内置电脑及液晶屏，可脱离外部控制计算机独立运行，实现脱机工作，可适用于移动检测车。</w:t>
      </w:r>
    </w:p>
    <w:p w:rsidR="009174BD" w:rsidRDefault="009174BD" w:rsidP="00EC58E4">
      <w:pPr>
        <w:widowControl/>
        <w:jc w:val="left"/>
        <w:textAlignment w:val="baseline"/>
        <w:rPr>
          <w:rFonts w:ascii="宋体" w:eastAsia="宋体" w:hAnsi="宋体" w:cs="宋体" w:hint="eastAsia"/>
          <w:b/>
          <w:bCs/>
          <w:color w:val="000000"/>
          <w:kern w:val="0"/>
          <w:sz w:val="24"/>
        </w:rPr>
      </w:pPr>
    </w:p>
    <w:p w:rsidR="00EC58E4" w:rsidRDefault="00EC58E4" w:rsidP="00EC58E4">
      <w:pPr>
        <w:widowControl/>
        <w:jc w:val="left"/>
        <w:textAlignment w:val="baseline"/>
        <w:rPr>
          <w:sz w:val="20"/>
        </w:rPr>
      </w:pPr>
      <w:r>
        <w:rPr>
          <w:rFonts w:ascii="宋体" w:eastAsia="宋体" w:hAnsi="宋体" w:cs="宋体" w:hint="eastAsia"/>
          <w:b/>
          <w:bCs/>
          <w:color w:val="000000"/>
          <w:kern w:val="0"/>
          <w:sz w:val="24"/>
        </w:rPr>
        <w:lastRenderedPageBreak/>
        <w:t>二、配置 要求</w:t>
      </w:r>
    </w:p>
    <w:tbl>
      <w:tblPr>
        <w:tblStyle w:val="a3"/>
        <w:tblW w:w="8871" w:type="dxa"/>
        <w:tblLook w:val="04A0"/>
      </w:tblPr>
      <w:tblGrid>
        <w:gridCol w:w="4503"/>
        <w:gridCol w:w="4368"/>
      </w:tblGrid>
      <w:tr w:rsidR="00EC58E4" w:rsidTr="0073583B">
        <w:trPr>
          <w:trHeight w:val="590"/>
        </w:trPr>
        <w:tc>
          <w:tcPr>
            <w:tcW w:w="4503" w:type="dxa"/>
            <w:vAlign w:val="center"/>
          </w:tcPr>
          <w:p w:rsidR="00EC58E4" w:rsidRDefault="00EC58E4" w:rsidP="0073583B">
            <w:pPr>
              <w:widowControl/>
              <w:jc w:val="center"/>
              <w:textAlignment w:val="baseline"/>
              <w:rPr>
                <w:rFonts w:ascii="宋体" w:eastAsia="宋体" w:hAnsi="宋体" w:cs="宋体"/>
                <w:b/>
                <w:bCs/>
                <w:color w:val="000000"/>
                <w:kern w:val="0"/>
                <w:sz w:val="24"/>
              </w:rPr>
            </w:pPr>
            <w:r>
              <w:rPr>
                <w:rFonts w:ascii="宋体" w:eastAsia="宋体" w:hAnsi="宋体" w:cs="宋体" w:hint="eastAsia"/>
                <w:b/>
                <w:bCs/>
                <w:color w:val="000000"/>
                <w:kern w:val="0"/>
                <w:sz w:val="24"/>
              </w:rPr>
              <w:t xml:space="preserve"> 物品名称</w:t>
            </w:r>
          </w:p>
        </w:tc>
        <w:tc>
          <w:tcPr>
            <w:tcW w:w="4368" w:type="dxa"/>
            <w:vAlign w:val="center"/>
          </w:tcPr>
          <w:p w:rsidR="00EC58E4" w:rsidRDefault="00EC58E4" w:rsidP="0073583B">
            <w:pPr>
              <w:widowControl/>
              <w:jc w:val="center"/>
              <w:textAlignment w:val="baseline"/>
              <w:rPr>
                <w:rFonts w:ascii="宋体" w:eastAsia="宋体" w:hAnsi="宋体" w:cs="宋体"/>
                <w:b/>
                <w:bCs/>
                <w:color w:val="000000"/>
                <w:kern w:val="0"/>
                <w:sz w:val="24"/>
              </w:rPr>
            </w:pPr>
            <w:r>
              <w:rPr>
                <w:rFonts w:ascii="宋体" w:eastAsia="宋体" w:hAnsi="宋体" w:cs="宋体" w:hint="eastAsia"/>
                <w:b/>
                <w:bCs/>
                <w:color w:val="000000"/>
                <w:kern w:val="0"/>
                <w:sz w:val="24"/>
              </w:rPr>
              <w:t>数量</w:t>
            </w:r>
          </w:p>
        </w:tc>
      </w:tr>
      <w:tr w:rsidR="00EC58E4" w:rsidTr="0073583B">
        <w:trPr>
          <w:trHeight w:val="744"/>
        </w:trPr>
        <w:tc>
          <w:tcPr>
            <w:tcW w:w="4503" w:type="dxa"/>
            <w:vAlign w:val="center"/>
          </w:tcPr>
          <w:p w:rsidR="00EC58E4" w:rsidRPr="005B6FA0" w:rsidRDefault="00EC58E4" w:rsidP="0073583B">
            <w:pPr>
              <w:widowControl/>
              <w:jc w:val="center"/>
              <w:textAlignment w:val="baseline"/>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主机（含</w:t>
            </w:r>
            <w:r>
              <w:rPr>
                <w:rFonts w:ascii="Times New Roman" w:eastAsia="宋体" w:hAnsi="Times New Roman" w:cs="Times New Roman" w:hint="eastAsia"/>
                <w:color w:val="000000"/>
                <w:kern w:val="0"/>
                <w:sz w:val="24"/>
              </w:rPr>
              <w:t>96</w:t>
            </w:r>
            <w:r>
              <w:rPr>
                <w:rFonts w:ascii="Times New Roman" w:eastAsia="宋体" w:hAnsi="Times New Roman" w:cs="Times New Roman" w:hint="eastAsia"/>
                <w:color w:val="000000"/>
                <w:kern w:val="0"/>
                <w:sz w:val="24"/>
              </w:rPr>
              <w:t>孔反应</w:t>
            </w:r>
            <w:r w:rsidRPr="000D4391">
              <w:rPr>
                <w:rFonts w:ascii="Times New Roman" w:eastAsia="宋体" w:hAnsi="Times New Roman" w:cs="Times New Roman" w:hint="eastAsia"/>
                <w:color w:val="000000"/>
                <w:kern w:val="0"/>
                <w:sz w:val="24"/>
              </w:rPr>
              <w:t>和检测</w:t>
            </w:r>
            <w:r>
              <w:rPr>
                <w:rFonts w:ascii="Times New Roman" w:eastAsia="宋体" w:hAnsi="Times New Roman" w:cs="Times New Roman" w:hint="eastAsia"/>
                <w:color w:val="000000"/>
                <w:kern w:val="0"/>
                <w:sz w:val="24"/>
              </w:rPr>
              <w:t>模块）</w:t>
            </w:r>
          </w:p>
        </w:tc>
        <w:tc>
          <w:tcPr>
            <w:tcW w:w="4368" w:type="dxa"/>
            <w:vAlign w:val="center"/>
          </w:tcPr>
          <w:p w:rsidR="00EC58E4" w:rsidRPr="00BA287F" w:rsidRDefault="00EC58E4" w:rsidP="0073583B">
            <w:pPr>
              <w:widowControl/>
              <w:jc w:val="center"/>
              <w:textAlignment w:val="baseline"/>
              <w:rPr>
                <w:rFonts w:ascii="Times New Roman" w:eastAsia="宋体" w:hAnsi="Times New Roman" w:cs="Times New Roman"/>
                <w:color w:val="000000"/>
                <w:kern w:val="0"/>
                <w:sz w:val="24"/>
              </w:rPr>
            </w:pPr>
            <w:r w:rsidRPr="00BA287F">
              <w:rPr>
                <w:rFonts w:ascii="Times New Roman" w:eastAsia="宋体" w:hAnsi="Times New Roman" w:cs="Times New Roman" w:hint="eastAsia"/>
                <w:color w:val="000000"/>
                <w:kern w:val="0"/>
                <w:sz w:val="24"/>
              </w:rPr>
              <w:t>1</w:t>
            </w:r>
            <w:r w:rsidRPr="00BA287F">
              <w:rPr>
                <w:rFonts w:ascii="Times New Roman" w:eastAsia="宋体" w:hAnsi="Times New Roman" w:cs="Times New Roman" w:hint="eastAsia"/>
                <w:color w:val="000000"/>
                <w:kern w:val="0"/>
                <w:sz w:val="24"/>
              </w:rPr>
              <w:t>台</w:t>
            </w:r>
          </w:p>
        </w:tc>
      </w:tr>
      <w:tr w:rsidR="00EC58E4" w:rsidTr="0073583B">
        <w:trPr>
          <w:trHeight w:val="590"/>
        </w:trPr>
        <w:tc>
          <w:tcPr>
            <w:tcW w:w="4503" w:type="dxa"/>
            <w:vAlign w:val="center"/>
          </w:tcPr>
          <w:p w:rsidR="00EC58E4" w:rsidRPr="00B443D5" w:rsidRDefault="00EC58E4" w:rsidP="0073583B">
            <w:pPr>
              <w:widowControl/>
              <w:jc w:val="center"/>
              <w:textAlignment w:val="baseline"/>
              <w:rPr>
                <w:rFonts w:ascii="Times New Roman" w:eastAsia="宋体" w:hAnsi="Times New Roman" w:cs="Times New Roman"/>
                <w:color w:val="000000"/>
                <w:kern w:val="0"/>
                <w:sz w:val="24"/>
              </w:rPr>
            </w:pPr>
            <w:r w:rsidRPr="005B6FA0">
              <w:rPr>
                <w:rFonts w:ascii="Times New Roman" w:eastAsia="宋体" w:hAnsi="Times New Roman" w:cs="Times New Roman" w:hint="eastAsia"/>
                <w:color w:val="000000"/>
                <w:kern w:val="0"/>
                <w:sz w:val="24"/>
              </w:rPr>
              <w:t>96</w:t>
            </w:r>
            <w:r w:rsidRPr="005B6FA0">
              <w:rPr>
                <w:rFonts w:ascii="Times New Roman" w:eastAsia="宋体" w:hAnsi="Times New Roman" w:cs="Times New Roman" w:hint="eastAsia"/>
                <w:color w:val="000000"/>
                <w:kern w:val="0"/>
                <w:sz w:val="24"/>
              </w:rPr>
              <w:t>孔梯度</w:t>
            </w:r>
            <w:r w:rsidRPr="005B6FA0">
              <w:rPr>
                <w:rFonts w:ascii="Times New Roman" w:eastAsia="宋体" w:hAnsi="Times New Roman" w:cs="Times New Roman" w:hint="eastAsia"/>
                <w:color w:val="000000"/>
                <w:kern w:val="0"/>
                <w:sz w:val="24"/>
              </w:rPr>
              <w:t>PCR</w:t>
            </w:r>
            <w:r>
              <w:rPr>
                <w:rFonts w:ascii="Times New Roman" w:eastAsia="宋体" w:hAnsi="Times New Roman" w:cs="Times New Roman" w:hint="eastAsia"/>
                <w:color w:val="000000"/>
                <w:kern w:val="0"/>
                <w:sz w:val="24"/>
              </w:rPr>
              <w:t>反应</w:t>
            </w:r>
            <w:r w:rsidRPr="005B6FA0">
              <w:rPr>
                <w:rFonts w:ascii="Times New Roman" w:eastAsia="宋体" w:hAnsi="Times New Roman" w:cs="Times New Roman" w:hint="eastAsia"/>
                <w:color w:val="000000"/>
                <w:kern w:val="0"/>
                <w:sz w:val="24"/>
              </w:rPr>
              <w:t>模块</w:t>
            </w:r>
          </w:p>
        </w:tc>
        <w:tc>
          <w:tcPr>
            <w:tcW w:w="4368" w:type="dxa"/>
            <w:vAlign w:val="center"/>
          </w:tcPr>
          <w:p w:rsidR="00EC58E4" w:rsidRPr="00BA287F" w:rsidRDefault="00EC58E4" w:rsidP="0073583B">
            <w:pPr>
              <w:widowControl/>
              <w:jc w:val="center"/>
              <w:textAlignment w:val="baseline"/>
              <w:rPr>
                <w:rFonts w:ascii="Times New Roman" w:eastAsia="宋体" w:hAnsi="Times New Roman" w:cs="Times New Roman"/>
                <w:color w:val="000000"/>
                <w:kern w:val="0"/>
                <w:sz w:val="24"/>
              </w:rPr>
            </w:pPr>
            <w:r w:rsidRPr="00BA287F">
              <w:rPr>
                <w:rFonts w:ascii="Times New Roman" w:eastAsia="宋体" w:hAnsi="Times New Roman" w:cs="Times New Roman" w:hint="eastAsia"/>
                <w:color w:val="000000"/>
                <w:kern w:val="0"/>
                <w:sz w:val="24"/>
              </w:rPr>
              <w:t>1</w:t>
            </w:r>
            <w:r w:rsidRPr="00BA287F">
              <w:rPr>
                <w:rFonts w:ascii="Times New Roman" w:eastAsia="宋体" w:hAnsi="Times New Roman" w:cs="Times New Roman" w:hint="eastAsia"/>
                <w:color w:val="000000"/>
                <w:kern w:val="0"/>
                <w:sz w:val="24"/>
              </w:rPr>
              <w:t>套</w:t>
            </w:r>
          </w:p>
        </w:tc>
      </w:tr>
      <w:tr w:rsidR="00EC58E4" w:rsidTr="0073583B">
        <w:trPr>
          <w:trHeight w:val="590"/>
        </w:trPr>
        <w:tc>
          <w:tcPr>
            <w:tcW w:w="4503" w:type="dxa"/>
            <w:vAlign w:val="center"/>
          </w:tcPr>
          <w:p w:rsidR="00EC58E4" w:rsidRPr="005B6FA0" w:rsidRDefault="00EC58E4" w:rsidP="0073583B">
            <w:pPr>
              <w:widowControl/>
              <w:jc w:val="center"/>
              <w:textAlignment w:val="baseline"/>
              <w:rPr>
                <w:rFonts w:ascii="Times New Roman" w:eastAsia="宋体" w:hAnsi="Times New Roman" w:cs="Times New Roman"/>
                <w:color w:val="000000"/>
                <w:kern w:val="0"/>
                <w:sz w:val="24"/>
              </w:rPr>
            </w:pPr>
            <w:r w:rsidRPr="005B6FA0">
              <w:rPr>
                <w:rFonts w:ascii="Times New Roman" w:eastAsia="宋体" w:hAnsi="Times New Roman" w:cs="Times New Roman"/>
                <w:color w:val="000000"/>
                <w:kern w:val="0"/>
                <w:sz w:val="24"/>
              </w:rPr>
              <w:t>计算机工作站</w:t>
            </w:r>
            <w:r w:rsidRPr="005B6FA0">
              <w:rPr>
                <w:rFonts w:ascii="Times New Roman" w:eastAsia="宋体" w:hAnsi="Times New Roman" w:cs="Times New Roman" w:hint="eastAsia"/>
                <w:color w:val="000000"/>
                <w:kern w:val="0"/>
                <w:sz w:val="24"/>
              </w:rPr>
              <w:t>（含台式计算机工作站一套，</w:t>
            </w:r>
            <w:r w:rsidRPr="005B6FA0">
              <w:rPr>
                <w:rFonts w:ascii="Times New Roman" w:eastAsia="宋体" w:hAnsi="Times New Roman" w:cs="Times New Roman" w:hint="eastAsia"/>
                <w:color w:val="000000"/>
                <w:kern w:val="0"/>
                <w:sz w:val="24"/>
              </w:rPr>
              <w:t>I5</w:t>
            </w:r>
            <w:r w:rsidRPr="005B6FA0">
              <w:rPr>
                <w:rFonts w:ascii="Times New Roman" w:eastAsia="宋体" w:hAnsi="Times New Roman" w:cs="Times New Roman" w:hint="eastAsia"/>
                <w:color w:val="000000"/>
                <w:kern w:val="0"/>
                <w:sz w:val="24"/>
              </w:rPr>
              <w:t>及以上处理器，</w:t>
            </w:r>
            <w:r w:rsidRPr="005B6FA0">
              <w:rPr>
                <w:rFonts w:ascii="Times New Roman" w:eastAsia="宋体" w:hAnsi="Times New Roman" w:cs="Times New Roman" w:hint="eastAsia"/>
                <w:color w:val="000000"/>
                <w:kern w:val="0"/>
                <w:sz w:val="24"/>
              </w:rPr>
              <w:t xml:space="preserve"> 500G</w:t>
            </w:r>
            <w:r w:rsidRPr="005B6FA0">
              <w:rPr>
                <w:rFonts w:ascii="Times New Roman" w:eastAsia="宋体" w:hAnsi="Times New Roman" w:cs="Times New Roman" w:hint="eastAsia"/>
                <w:color w:val="000000"/>
                <w:kern w:val="0"/>
                <w:sz w:val="24"/>
              </w:rPr>
              <w:t>及以上硬盘，正版</w:t>
            </w:r>
            <w:r w:rsidRPr="005B6FA0">
              <w:rPr>
                <w:rFonts w:ascii="Times New Roman" w:eastAsia="宋体" w:hAnsi="Times New Roman" w:cs="Times New Roman" w:hint="eastAsia"/>
                <w:color w:val="000000"/>
                <w:kern w:val="0"/>
                <w:sz w:val="24"/>
              </w:rPr>
              <w:t>WIN7</w:t>
            </w:r>
            <w:r w:rsidRPr="005B6FA0">
              <w:rPr>
                <w:rFonts w:ascii="Times New Roman" w:eastAsia="宋体" w:hAnsi="Times New Roman" w:cs="Times New Roman" w:hint="eastAsia"/>
                <w:color w:val="000000"/>
                <w:kern w:val="0"/>
                <w:sz w:val="24"/>
              </w:rPr>
              <w:t>以上操作系统）</w:t>
            </w:r>
          </w:p>
        </w:tc>
        <w:tc>
          <w:tcPr>
            <w:tcW w:w="4368" w:type="dxa"/>
            <w:vAlign w:val="center"/>
          </w:tcPr>
          <w:p w:rsidR="00EC58E4" w:rsidRPr="00BA287F" w:rsidRDefault="00EC58E4" w:rsidP="0073583B">
            <w:pPr>
              <w:widowControl/>
              <w:jc w:val="center"/>
              <w:textAlignment w:val="baseline"/>
              <w:rPr>
                <w:rFonts w:ascii="Times New Roman" w:eastAsia="宋体" w:hAnsi="Times New Roman" w:cs="Times New Roman"/>
                <w:color w:val="000000"/>
                <w:kern w:val="0"/>
                <w:sz w:val="24"/>
              </w:rPr>
            </w:pPr>
            <w:r w:rsidRPr="00BA287F">
              <w:rPr>
                <w:rFonts w:ascii="Times New Roman" w:eastAsia="宋体" w:hAnsi="Times New Roman" w:cs="Times New Roman" w:hint="eastAsia"/>
                <w:color w:val="000000"/>
                <w:kern w:val="0"/>
                <w:sz w:val="24"/>
              </w:rPr>
              <w:t>1</w:t>
            </w:r>
            <w:r w:rsidRPr="00BA287F">
              <w:rPr>
                <w:rFonts w:ascii="Times New Roman" w:eastAsia="宋体" w:hAnsi="Times New Roman" w:cs="Times New Roman" w:hint="eastAsia"/>
                <w:color w:val="000000"/>
                <w:kern w:val="0"/>
                <w:sz w:val="24"/>
              </w:rPr>
              <w:t>套</w:t>
            </w:r>
          </w:p>
        </w:tc>
      </w:tr>
      <w:tr w:rsidR="00EC58E4" w:rsidTr="0073583B">
        <w:trPr>
          <w:trHeight w:val="590"/>
        </w:trPr>
        <w:tc>
          <w:tcPr>
            <w:tcW w:w="4503" w:type="dxa"/>
            <w:vAlign w:val="center"/>
          </w:tcPr>
          <w:p w:rsidR="00EC58E4" w:rsidRPr="005B6FA0" w:rsidRDefault="00EC58E4" w:rsidP="0073583B">
            <w:pPr>
              <w:widowControl/>
              <w:jc w:val="center"/>
              <w:textAlignment w:val="baseline"/>
              <w:rPr>
                <w:rFonts w:ascii="Times New Roman" w:eastAsia="宋体" w:hAnsi="Times New Roman" w:cs="Times New Roman"/>
                <w:color w:val="000000"/>
                <w:kern w:val="0"/>
                <w:sz w:val="24"/>
              </w:rPr>
            </w:pPr>
            <w:r w:rsidRPr="005B6FA0">
              <w:rPr>
                <w:rFonts w:ascii="Times New Roman" w:eastAsia="宋体" w:hAnsi="Times New Roman" w:cs="Times New Roman" w:hint="eastAsia"/>
                <w:color w:val="000000"/>
                <w:kern w:val="0"/>
                <w:sz w:val="24"/>
              </w:rPr>
              <w:t>原厂英文操作及数据分析软件</w:t>
            </w:r>
          </w:p>
        </w:tc>
        <w:tc>
          <w:tcPr>
            <w:tcW w:w="4368" w:type="dxa"/>
            <w:vAlign w:val="center"/>
          </w:tcPr>
          <w:p w:rsidR="00EC58E4" w:rsidRPr="00BA287F" w:rsidRDefault="00EC58E4" w:rsidP="0073583B">
            <w:pPr>
              <w:widowControl/>
              <w:jc w:val="center"/>
              <w:textAlignment w:val="baseline"/>
              <w:rPr>
                <w:rFonts w:ascii="Times New Roman" w:eastAsia="宋体" w:hAnsi="Times New Roman" w:cs="Times New Roman"/>
                <w:color w:val="000000"/>
                <w:kern w:val="0"/>
                <w:sz w:val="24"/>
              </w:rPr>
            </w:pPr>
            <w:r w:rsidRPr="00BA287F">
              <w:rPr>
                <w:rFonts w:ascii="Times New Roman" w:eastAsia="宋体" w:hAnsi="Times New Roman" w:cs="Times New Roman" w:hint="eastAsia"/>
                <w:color w:val="000000"/>
                <w:kern w:val="0"/>
                <w:sz w:val="24"/>
              </w:rPr>
              <w:t>1</w:t>
            </w:r>
            <w:r w:rsidRPr="00BA287F">
              <w:rPr>
                <w:rFonts w:ascii="Times New Roman" w:eastAsia="宋体" w:hAnsi="Times New Roman" w:cs="Times New Roman" w:hint="eastAsia"/>
                <w:color w:val="000000"/>
                <w:kern w:val="0"/>
                <w:sz w:val="24"/>
              </w:rPr>
              <w:t>套</w:t>
            </w:r>
          </w:p>
        </w:tc>
      </w:tr>
      <w:tr w:rsidR="00EC58E4" w:rsidTr="0073583B">
        <w:trPr>
          <w:trHeight w:val="590"/>
        </w:trPr>
        <w:tc>
          <w:tcPr>
            <w:tcW w:w="4503" w:type="dxa"/>
            <w:vAlign w:val="center"/>
          </w:tcPr>
          <w:p w:rsidR="00EC58E4" w:rsidRPr="00792D00" w:rsidRDefault="00EC58E4" w:rsidP="0073583B">
            <w:pPr>
              <w:widowControl/>
              <w:jc w:val="center"/>
              <w:textAlignment w:val="baseline"/>
              <w:rPr>
                <w:rFonts w:ascii="Times New Roman" w:eastAsia="宋体" w:hAnsi="Times New Roman" w:cs="Times New Roman"/>
                <w:color w:val="000000"/>
                <w:kern w:val="0"/>
                <w:sz w:val="24"/>
                <w:highlight w:val="yellow"/>
              </w:rPr>
            </w:pPr>
            <w:r w:rsidRPr="00B443D5">
              <w:rPr>
                <w:rFonts w:ascii="Times New Roman" w:eastAsia="宋体" w:hAnsi="Times New Roman" w:cs="Times New Roman" w:hint="eastAsia"/>
                <w:color w:val="000000"/>
                <w:kern w:val="0"/>
                <w:sz w:val="24"/>
              </w:rPr>
              <w:t>原厂致病菌快速分析软件</w:t>
            </w:r>
          </w:p>
        </w:tc>
        <w:tc>
          <w:tcPr>
            <w:tcW w:w="4368" w:type="dxa"/>
            <w:vAlign w:val="center"/>
          </w:tcPr>
          <w:p w:rsidR="00EC58E4" w:rsidRPr="00BA287F" w:rsidRDefault="00EC58E4" w:rsidP="0073583B">
            <w:pPr>
              <w:widowControl/>
              <w:jc w:val="center"/>
              <w:textAlignment w:val="baseline"/>
              <w:rPr>
                <w:rFonts w:ascii="Times New Roman" w:eastAsia="宋体" w:hAnsi="Times New Roman" w:cs="Times New Roman"/>
                <w:color w:val="000000"/>
                <w:kern w:val="0"/>
                <w:sz w:val="24"/>
              </w:rPr>
            </w:pPr>
            <w:r w:rsidRPr="00BA287F">
              <w:rPr>
                <w:rFonts w:ascii="Times New Roman" w:eastAsia="宋体" w:hAnsi="Times New Roman" w:cs="Times New Roman" w:hint="eastAsia"/>
                <w:color w:val="000000"/>
                <w:kern w:val="0"/>
                <w:sz w:val="24"/>
              </w:rPr>
              <w:t>1</w:t>
            </w:r>
            <w:r w:rsidRPr="00BA287F">
              <w:rPr>
                <w:rFonts w:ascii="Times New Roman" w:eastAsia="宋体" w:hAnsi="Times New Roman" w:cs="Times New Roman" w:hint="eastAsia"/>
                <w:color w:val="000000"/>
                <w:kern w:val="0"/>
                <w:sz w:val="24"/>
              </w:rPr>
              <w:t>套</w:t>
            </w:r>
          </w:p>
        </w:tc>
      </w:tr>
      <w:tr w:rsidR="00EC58E4" w:rsidTr="0073583B">
        <w:trPr>
          <w:trHeight w:val="590"/>
        </w:trPr>
        <w:tc>
          <w:tcPr>
            <w:tcW w:w="4503" w:type="dxa"/>
            <w:vAlign w:val="center"/>
          </w:tcPr>
          <w:p w:rsidR="00EC58E4" w:rsidRDefault="00EC58E4" w:rsidP="0073583B">
            <w:pPr>
              <w:widowControl/>
              <w:jc w:val="center"/>
              <w:textAlignment w:val="baseline"/>
              <w:rPr>
                <w:rFonts w:ascii="Times New Roman" w:eastAsia="宋体" w:hAnsi="Times New Roman" w:cs="Times New Roman"/>
                <w:color w:val="000000"/>
                <w:kern w:val="0"/>
                <w:sz w:val="24"/>
              </w:rPr>
            </w:pPr>
            <w:r w:rsidRPr="005B6FA0">
              <w:rPr>
                <w:rFonts w:ascii="Times New Roman" w:eastAsia="宋体" w:hAnsi="Times New Roman" w:cs="Times New Roman" w:hint="eastAsia"/>
                <w:color w:val="000000"/>
                <w:kern w:val="0"/>
                <w:sz w:val="24"/>
              </w:rPr>
              <w:t>原厂</w:t>
            </w:r>
            <w:r w:rsidRPr="005B6FA0">
              <w:rPr>
                <w:rFonts w:ascii="Times New Roman" w:eastAsia="宋体" w:hAnsi="Times New Roman" w:cs="Times New Roman" w:hint="eastAsia"/>
                <w:color w:val="000000"/>
                <w:kern w:val="0"/>
                <w:sz w:val="24"/>
              </w:rPr>
              <w:t>PCR</w:t>
            </w:r>
            <w:r w:rsidRPr="005B6FA0">
              <w:rPr>
                <w:rFonts w:ascii="Times New Roman" w:eastAsia="宋体" w:hAnsi="Times New Roman" w:cs="Times New Roman" w:hint="eastAsia"/>
                <w:color w:val="000000"/>
                <w:kern w:val="0"/>
                <w:sz w:val="24"/>
              </w:rPr>
              <w:t>八联管及管盖</w:t>
            </w:r>
          </w:p>
        </w:tc>
        <w:tc>
          <w:tcPr>
            <w:tcW w:w="4368" w:type="dxa"/>
            <w:vAlign w:val="center"/>
          </w:tcPr>
          <w:p w:rsidR="00EC58E4" w:rsidRPr="00BA287F" w:rsidRDefault="00EC58E4" w:rsidP="0073583B">
            <w:pPr>
              <w:widowControl/>
              <w:jc w:val="center"/>
              <w:textAlignment w:val="baseline"/>
              <w:rPr>
                <w:rFonts w:ascii="Times New Roman" w:eastAsia="宋体" w:hAnsi="Times New Roman" w:cs="Times New Roman"/>
                <w:color w:val="000000"/>
                <w:kern w:val="0"/>
                <w:sz w:val="24"/>
              </w:rPr>
            </w:pPr>
            <w:r w:rsidRPr="00BA287F">
              <w:rPr>
                <w:rFonts w:ascii="Times New Roman" w:eastAsia="宋体" w:hAnsi="Times New Roman" w:cs="Times New Roman" w:hint="eastAsia"/>
                <w:color w:val="000000"/>
                <w:kern w:val="0"/>
                <w:sz w:val="24"/>
              </w:rPr>
              <w:t>120</w:t>
            </w:r>
            <w:r w:rsidRPr="00BA287F">
              <w:rPr>
                <w:rFonts w:ascii="Times New Roman" w:eastAsia="宋体" w:hAnsi="Times New Roman" w:cs="Times New Roman" w:hint="eastAsia"/>
                <w:color w:val="000000"/>
                <w:kern w:val="0"/>
                <w:sz w:val="24"/>
              </w:rPr>
              <w:t>条</w:t>
            </w:r>
          </w:p>
        </w:tc>
      </w:tr>
    </w:tbl>
    <w:p w:rsidR="00EC58E4" w:rsidRPr="00BA287F" w:rsidRDefault="00EC58E4" w:rsidP="00C179D5">
      <w:pPr>
        <w:widowControl/>
        <w:spacing w:line="360" w:lineRule="auto"/>
        <w:jc w:val="left"/>
        <w:textAlignment w:val="baseline"/>
        <w:rPr>
          <w:rFonts w:ascii="宋体" w:hAnsi="宋体" w:cs="Arial"/>
          <w:sz w:val="20"/>
          <w:szCs w:val="21"/>
        </w:rPr>
      </w:pPr>
    </w:p>
    <w:p w:rsidR="00C179D5" w:rsidRPr="00BA287F" w:rsidRDefault="00326684" w:rsidP="00C179D5">
      <w:pPr>
        <w:widowControl/>
        <w:spacing w:line="360" w:lineRule="auto"/>
        <w:jc w:val="left"/>
        <w:textAlignment w:val="baseline"/>
        <w:rPr>
          <w:b/>
          <w:bCs/>
          <w:sz w:val="20"/>
        </w:rPr>
      </w:pPr>
      <w:r>
        <w:rPr>
          <w:rFonts w:ascii="宋体" w:eastAsia="宋体" w:hAnsi="宋体" w:cs="宋体" w:hint="eastAsia"/>
          <w:b/>
          <w:bCs/>
          <w:kern w:val="0"/>
          <w:sz w:val="24"/>
        </w:rPr>
        <w:t>三、其他要求</w:t>
      </w:r>
    </w:p>
    <w:p w:rsidR="00F25CA7" w:rsidRDefault="00F25CA7" w:rsidP="00F25CA7">
      <w:pPr>
        <w:numPr>
          <w:ilvl w:val="0"/>
          <w:numId w:val="2"/>
        </w:numPr>
        <w:spacing w:line="360" w:lineRule="auto"/>
        <w:rPr>
          <w:rFonts w:ascii="宋体" w:eastAsia="宋体" w:hAnsi="宋体" w:cs="宋体" w:hint="eastAsia"/>
        </w:rPr>
      </w:pPr>
      <w:r>
        <w:rPr>
          <w:rFonts w:ascii="宋体" w:eastAsia="宋体" w:hAnsi="宋体" w:cs="宋体" w:hint="eastAsia"/>
        </w:rPr>
        <w:t>交货期：合同签订后90自然日内。</w:t>
      </w:r>
    </w:p>
    <w:p w:rsidR="00F25CA7" w:rsidRDefault="00F25CA7" w:rsidP="00F25CA7">
      <w:pPr>
        <w:numPr>
          <w:ilvl w:val="0"/>
          <w:numId w:val="2"/>
        </w:numPr>
        <w:spacing w:line="360" w:lineRule="auto"/>
        <w:rPr>
          <w:rFonts w:ascii="宋体" w:eastAsia="宋体" w:hAnsi="宋体" w:cs="宋体" w:hint="eastAsia"/>
        </w:rPr>
      </w:pPr>
      <w:r>
        <w:rPr>
          <w:rFonts w:ascii="宋体" w:eastAsia="宋体" w:hAnsi="宋体" w:cs="宋体" w:hint="eastAsia"/>
        </w:rPr>
        <w:t>质保期：设备验收合格后24个月内免费维修保养(包含所有配件更换及差旅费等)，终身维护。</w:t>
      </w:r>
    </w:p>
    <w:p w:rsidR="00F25CA7" w:rsidRDefault="00F25CA7" w:rsidP="00F25CA7">
      <w:pPr>
        <w:numPr>
          <w:ilvl w:val="0"/>
          <w:numId w:val="2"/>
        </w:numPr>
        <w:spacing w:line="360" w:lineRule="auto"/>
        <w:rPr>
          <w:rFonts w:ascii="宋体" w:eastAsia="宋体" w:hAnsi="宋体" w:cs="宋体" w:hint="eastAsia"/>
        </w:rPr>
      </w:pPr>
      <w:r>
        <w:rPr>
          <w:rFonts w:ascii="宋体" w:eastAsia="宋体" w:hAnsi="宋体" w:cs="宋体" w:hint="eastAsia"/>
        </w:rPr>
        <w:t>设备的安装调试及培训: 中标公司负责派技术人员来现场进行安装调试，并负责现场人员技术培训。</w:t>
      </w:r>
    </w:p>
    <w:p w:rsidR="00F25CA7" w:rsidRDefault="00F25CA7" w:rsidP="00F25CA7">
      <w:pPr>
        <w:numPr>
          <w:ilvl w:val="0"/>
          <w:numId w:val="2"/>
        </w:numPr>
        <w:spacing w:line="360" w:lineRule="auto"/>
        <w:rPr>
          <w:rFonts w:ascii="宋体" w:eastAsia="宋体" w:hAnsi="宋体" w:cs="宋体" w:hint="eastAsia"/>
        </w:rPr>
      </w:pPr>
      <w:r>
        <w:rPr>
          <w:rFonts w:ascii="宋体" w:eastAsia="宋体" w:hAnsi="宋体" w:cs="宋体" w:hint="eastAsia"/>
        </w:rPr>
        <w:t>设备计量机构由我院指定，设备计量费用由供货方承担；设备第一次计量不合格的，供货方应在两个月内完成调试并完成重新计量，如设备两次计量不合格，我院有权终止合同并作退货处理。</w:t>
      </w:r>
    </w:p>
    <w:p w:rsidR="00F25CA7" w:rsidRDefault="00F25CA7" w:rsidP="00F25CA7">
      <w:pPr>
        <w:numPr>
          <w:ilvl w:val="0"/>
          <w:numId w:val="2"/>
        </w:numPr>
        <w:spacing w:line="360" w:lineRule="auto"/>
        <w:rPr>
          <w:rFonts w:ascii="宋体" w:eastAsia="宋体" w:hAnsi="宋体" w:cs="宋体" w:hint="eastAsia"/>
        </w:rPr>
      </w:pPr>
      <w:r>
        <w:rPr>
          <w:rFonts w:ascii="宋体" w:eastAsia="宋体" w:hAnsi="宋体" w:cs="宋体" w:hint="eastAsia"/>
        </w:rPr>
        <w:t>中标公司随时电话或书面为需方解答产品使用中出现的疑难问题，</w:t>
      </w:r>
      <w:r w:rsidR="005B4F19">
        <w:rPr>
          <w:rFonts w:ascii="宋体" w:eastAsia="宋体" w:hAnsi="宋体" w:cs="宋体" w:hint="eastAsia"/>
        </w:rPr>
        <w:t>2</w:t>
      </w:r>
      <w:r>
        <w:rPr>
          <w:rFonts w:ascii="宋体" w:eastAsia="宋体" w:hAnsi="宋体" w:cs="宋体" w:hint="eastAsia"/>
        </w:rPr>
        <w:t>小时内提供解决方案，在需方不能自行维修的情况下，</w:t>
      </w:r>
      <w:r w:rsidR="005B4F19">
        <w:rPr>
          <w:rFonts w:ascii="宋体" w:eastAsia="宋体" w:hAnsi="宋体" w:cs="宋体" w:hint="eastAsia"/>
        </w:rPr>
        <w:t>2</w:t>
      </w:r>
      <w:r>
        <w:rPr>
          <w:rFonts w:ascii="宋体" w:eastAsia="宋体" w:hAnsi="宋体" w:cs="宋体" w:hint="eastAsia"/>
        </w:rPr>
        <w:t>天内工程师必须到现场维修。</w:t>
      </w:r>
    </w:p>
    <w:p w:rsidR="00263DC8" w:rsidRPr="00040F96" w:rsidRDefault="00040F96" w:rsidP="00040F96">
      <w:pPr>
        <w:numPr>
          <w:ilvl w:val="0"/>
          <w:numId w:val="2"/>
        </w:numPr>
        <w:spacing w:line="360" w:lineRule="auto"/>
        <w:rPr>
          <w:rFonts w:ascii="宋体" w:eastAsia="宋体" w:hAnsi="宋体" w:cs="宋体"/>
        </w:rPr>
      </w:pPr>
      <w:r>
        <w:rPr>
          <w:rFonts w:ascii="宋体" w:eastAsia="宋体" w:hAnsi="宋体" w:cs="宋体" w:hint="eastAsia"/>
        </w:rPr>
        <w:t>软件免费服务：提供设备相关软件终身免费升级服务</w:t>
      </w:r>
      <w:r w:rsidR="00F25CA7">
        <w:rPr>
          <w:rFonts w:ascii="宋体" w:eastAsia="宋体" w:hAnsi="宋体" w:cs="宋体" w:hint="eastAsia"/>
        </w:rPr>
        <w:t>。</w:t>
      </w:r>
    </w:p>
    <w:sectPr w:rsidR="00263DC8" w:rsidRPr="00040F96" w:rsidSect="00263D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FDA" w:rsidRDefault="003F1FDA" w:rsidP="00ED0FBA">
      <w:r>
        <w:separator/>
      </w:r>
    </w:p>
  </w:endnote>
  <w:endnote w:type="continuationSeparator" w:id="0">
    <w:p w:rsidR="003F1FDA" w:rsidRDefault="003F1FDA" w:rsidP="00ED0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FDA" w:rsidRDefault="003F1FDA" w:rsidP="00ED0FBA">
      <w:r>
        <w:separator/>
      </w:r>
    </w:p>
  </w:footnote>
  <w:footnote w:type="continuationSeparator" w:id="0">
    <w:p w:rsidR="003F1FDA" w:rsidRDefault="003F1FDA" w:rsidP="00ED0F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42C91"/>
    <w:multiLevelType w:val="multilevel"/>
    <w:tmpl w:val="15C42C91"/>
    <w:lvl w:ilvl="0">
      <w:start w:val="1"/>
      <w:numFmt w:val="decimal"/>
      <w:lvlText w:val="%1."/>
      <w:lvlJc w:val="left"/>
      <w:pPr>
        <w:tabs>
          <w:tab w:val="num" w:pos="795"/>
        </w:tabs>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
    <w:nsid w:val="1E9F7A4F"/>
    <w:multiLevelType w:val="hybridMultilevel"/>
    <w:tmpl w:val="086C61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33AD"/>
    <w:rsid w:val="00001643"/>
    <w:rsid w:val="000076F1"/>
    <w:rsid w:val="00017819"/>
    <w:rsid w:val="00040F96"/>
    <w:rsid w:val="00050081"/>
    <w:rsid w:val="000A260C"/>
    <w:rsid w:val="000C396C"/>
    <w:rsid w:val="000C40C1"/>
    <w:rsid w:val="000D4391"/>
    <w:rsid w:val="001218F1"/>
    <w:rsid w:val="0013721C"/>
    <w:rsid w:val="001402D1"/>
    <w:rsid w:val="00147856"/>
    <w:rsid w:val="00181BED"/>
    <w:rsid w:val="001D3F20"/>
    <w:rsid w:val="001F2B72"/>
    <w:rsid w:val="002062E2"/>
    <w:rsid w:val="00214D79"/>
    <w:rsid w:val="002539DB"/>
    <w:rsid w:val="00263DC8"/>
    <w:rsid w:val="00273F13"/>
    <w:rsid w:val="002836FE"/>
    <w:rsid w:val="002B6186"/>
    <w:rsid w:val="002C5B50"/>
    <w:rsid w:val="00315464"/>
    <w:rsid w:val="00326684"/>
    <w:rsid w:val="00337786"/>
    <w:rsid w:val="003675BE"/>
    <w:rsid w:val="003710DB"/>
    <w:rsid w:val="003805F9"/>
    <w:rsid w:val="00394502"/>
    <w:rsid w:val="003960FA"/>
    <w:rsid w:val="003B5151"/>
    <w:rsid w:val="003B5C34"/>
    <w:rsid w:val="003F1805"/>
    <w:rsid w:val="003F1FDA"/>
    <w:rsid w:val="004033AD"/>
    <w:rsid w:val="004272C3"/>
    <w:rsid w:val="00436977"/>
    <w:rsid w:val="00462DE0"/>
    <w:rsid w:val="00475C7D"/>
    <w:rsid w:val="004911DC"/>
    <w:rsid w:val="004A6F1B"/>
    <w:rsid w:val="004A7ABC"/>
    <w:rsid w:val="004B0B33"/>
    <w:rsid w:val="004C2E6E"/>
    <w:rsid w:val="005014EF"/>
    <w:rsid w:val="005221A4"/>
    <w:rsid w:val="005431BF"/>
    <w:rsid w:val="005B4F19"/>
    <w:rsid w:val="005B6FA0"/>
    <w:rsid w:val="00617EC7"/>
    <w:rsid w:val="0062130E"/>
    <w:rsid w:val="0062589B"/>
    <w:rsid w:val="00675294"/>
    <w:rsid w:val="00696E1B"/>
    <w:rsid w:val="007044A4"/>
    <w:rsid w:val="007149BE"/>
    <w:rsid w:val="00736965"/>
    <w:rsid w:val="00740189"/>
    <w:rsid w:val="00774CC0"/>
    <w:rsid w:val="00792D00"/>
    <w:rsid w:val="007B362F"/>
    <w:rsid w:val="007B6D9B"/>
    <w:rsid w:val="007E155F"/>
    <w:rsid w:val="007F39BD"/>
    <w:rsid w:val="007F5C66"/>
    <w:rsid w:val="007F63FB"/>
    <w:rsid w:val="007F7B5C"/>
    <w:rsid w:val="00873729"/>
    <w:rsid w:val="008830A7"/>
    <w:rsid w:val="00890D57"/>
    <w:rsid w:val="008A3766"/>
    <w:rsid w:val="008C4BD5"/>
    <w:rsid w:val="008E705E"/>
    <w:rsid w:val="0091591E"/>
    <w:rsid w:val="009174BD"/>
    <w:rsid w:val="00943DE1"/>
    <w:rsid w:val="009448C6"/>
    <w:rsid w:val="009459A2"/>
    <w:rsid w:val="00974007"/>
    <w:rsid w:val="009A255B"/>
    <w:rsid w:val="009C76C3"/>
    <w:rsid w:val="009D5B9D"/>
    <w:rsid w:val="00A130B8"/>
    <w:rsid w:val="00A346EA"/>
    <w:rsid w:val="00A37624"/>
    <w:rsid w:val="00A47990"/>
    <w:rsid w:val="00A730F1"/>
    <w:rsid w:val="00AB711A"/>
    <w:rsid w:val="00B065B7"/>
    <w:rsid w:val="00B338B9"/>
    <w:rsid w:val="00B443D5"/>
    <w:rsid w:val="00B67BBE"/>
    <w:rsid w:val="00BA287F"/>
    <w:rsid w:val="00BA5CEC"/>
    <w:rsid w:val="00BD1B49"/>
    <w:rsid w:val="00BF31A3"/>
    <w:rsid w:val="00C10EF7"/>
    <w:rsid w:val="00C179D5"/>
    <w:rsid w:val="00C20818"/>
    <w:rsid w:val="00C31120"/>
    <w:rsid w:val="00C32570"/>
    <w:rsid w:val="00C42761"/>
    <w:rsid w:val="00C63733"/>
    <w:rsid w:val="00CB1B01"/>
    <w:rsid w:val="00CD1E66"/>
    <w:rsid w:val="00D1453E"/>
    <w:rsid w:val="00D759FC"/>
    <w:rsid w:val="00D9692F"/>
    <w:rsid w:val="00DA1DC5"/>
    <w:rsid w:val="00DC0DED"/>
    <w:rsid w:val="00DE6FDD"/>
    <w:rsid w:val="00DF2329"/>
    <w:rsid w:val="00E1512A"/>
    <w:rsid w:val="00E417C1"/>
    <w:rsid w:val="00E94691"/>
    <w:rsid w:val="00EC192C"/>
    <w:rsid w:val="00EC58E4"/>
    <w:rsid w:val="00ED0FBA"/>
    <w:rsid w:val="00EF3513"/>
    <w:rsid w:val="00F25CA7"/>
    <w:rsid w:val="00F35708"/>
    <w:rsid w:val="00F44F1A"/>
    <w:rsid w:val="00F55832"/>
    <w:rsid w:val="00F653A8"/>
    <w:rsid w:val="00F83E11"/>
    <w:rsid w:val="00FE128E"/>
    <w:rsid w:val="00FE4769"/>
    <w:rsid w:val="01585C12"/>
    <w:rsid w:val="015E04F6"/>
    <w:rsid w:val="025946A4"/>
    <w:rsid w:val="026A1C31"/>
    <w:rsid w:val="026C1EA4"/>
    <w:rsid w:val="029B7AB8"/>
    <w:rsid w:val="029D2B1E"/>
    <w:rsid w:val="02B9267A"/>
    <w:rsid w:val="02E74FF4"/>
    <w:rsid w:val="034D56FA"/>
    <w:rsid w:val="05660BF0"/>
    <w:rsid w:val="05A71096"/>
    <w:rsid w:val="05A761D1"/>
    <w:rsid w:val="06D5229E"/>
    <w:rsid w:val="06DA58C8"/>
    <w:rsid w:val="072F3FF7"/>
    <w:rsid w:val="075F72CC"/>
    <w:rsid w:val="07CE59D9"/>
    <w:rsid w:val="07D30A65"/>
    <w:rsid w:val="08AD1D8E"/>
    <w:rsid w:val="08BF7CDA"/>
    <w:rsid w:val="09502543"/>
    <w:rsid w:val="095F386A"/>
    <w:rsid w:val="09784268"/>
    <w:rsid w:val="0A3348C8"/>
    <w:rsid w:val="0AA272C6"/>
    <w:rsid w:val="0ABA3BE4"/>
    <w:rsid w:val="0ADD2CD1"/>
    <w:rsid w:val="0B064770"/>
    <w:rsid w:val="0B311654"/>
    <w:rsid w:val="0B474045"/>
    <w:rsid w:val="0B973517"/>
    <w:rsid w:val="0C7C5B95"/>
    <w:rsid w:val="0D0B7D3D"/>
    <w:rsid w:val="0D724A00"/>
    <w:rsid w:val="0D801ECD"/>
    <w:rsid w:val="0E841240"/>
    <w:rsid w:val="0EB16765"/>
    <w:rsid w:val="0F1735C4"/>
    <w:rsid w:val="0F37605D"/>
    <w:rsid w:val="0F653D9F"/>
    <w:rsid w:val="0FEB4C36"/>
    <w:rsid w:val="106E7A5A"/>
    <w:rsid w:val="11F376F8"/>
    <w:rsid w:val="121E27E9"/>
    <w:rsid w:val="13034D3D"/>
    <w:rsid w:val="13B01FF7"/>
    <w:rsid w:val="13B2104D"/>
    <w:rsid w:val="13B92FF8"/>
    <w:rsid w:val="13D33560"/>
    <w:rsid w:val="142B025B"/>
    <w:rsid w:val="146436A1"/>
    <w:rsid w:val="146603E5"/>
    <w:rsid w:val="148341F1"/>
    <w:rsid w:val="149B44B2"/>
    <w:rsid w:val="14CE5E29"/>
    <w:rsid w:val="15036211"/>
    <w:rsid w:val="15D324B9"/>
    <w:rsid w:val="160E0BDC"/>
    <w:rsid w:val="169B09FB"/>
    <w:rsid w:val="16B8184A"/>
    <w:rsid w:val="16DE496C"/>
    <w:rsid w:val="17A15E27"/>
    <w:rsid w:val="18BA2546"/>
    <w:rsid w:val="18C57BA9"/>
    <w:rsid w:val="190C09C2"/>
    <w:rsid w:val="190E0FE9"/>
    <w:rsid w:val="19B144D1"/>
    <w:rsid w:val="19C9602E"/>
    <w:rsid w:val="19D0611F"/>
    <w:rsid w:val="19DC3DBD"/>
    <w:rsid w:val="1A16703C"/>
    <w:rsid w:val="1A195532"/>
    <w:rsid w:val="1B0A72DE"/>
    <w:rsid w:val="1B767B6F"/>
    <w:rsid w:val="1B8C324B"/>
    <w:rsid w:val="1C5F4B57"/>
    <w:rsid w:val="1D0A6284"/>
    <w:rsid w:val="1E1B2DE3"/>
    <w:rsid w:val="1E8C4FB3"/>
    <w:rsid w:val="1E9408B7"/>
    <w:rsid w:val="1EF958D6"/>
    <w:rsid w:val="1F87404E"/>
    <w:rsid w:val="1FF26540"/>
    <w:rsid w:val="209B0177"/>
    <w:rsid w:val="209F0CD7"/>
    <w:rsid w:val="20FD114A"/>
    <w:rsid w:val="211A0A20"/>
    <w:rsid w:val="21BB0875"/>
    <w:rsid w:val="21BB0C24"/>
    <w:rsid w:val="21C36EA1"/>
    <w:rsid w:val="221B4C16"/>
    <w:rsid w:val="22473D57"/>
    <w:rsid w:val="239D7131"/>
    <w:rsid w:val="23FA1C02"/>
    <w:rsid w:val="240910DC"/>
    <w:rsid w:val="243F7308"/>
    <w:rsid w:val="247F5974"/>
    <w:rsid w:val="24FB3480"/>
    <w:rsid w:val="25440C13"/>
    <w:rsid w:val="25A66837"/>
    <w:rsid w:val="264A7D6E"/>
    <w:rsid w:val="26587158"/>
    <w:rsid w:val="26CC704B"/>
    <w:rsid w:val="272C4209"/>
    <w:rsid w:val="28583E0C"/>
    <w:rsid w:val="286A1070"/>
    <w:rsid w:val="28BD69BB"/>
    <w:rsid w:val="29BA0CAD"/>
    <w:rsid w:val="29E04CFB"/>
    <w:rsid w:val="2A761C44"/>
    <w:rsid w:val="2B3F6FEF"/>
    <w:rsid w:val="2BB94577"/>
    <w:rsid w:val="2C511355"/>
    <w:rsid w:val="2CA15EDA"/>
    <w:rsid w:val="2D863997"/>
    <w:rsid w:val="2E4E4309"/>
    <w:rsid w:val="2ECE0249"/>
    <w:rsid w:val="2EF74522"/>
    <w:rsid w:val="2F352E07"/>
    <w:rsid w:val="30174344"/>
    <w:rsid w:val="30963DB3"/>
    <w:rsid w:val="313628EF"/>
    <w:rsid w:val="313925A9"/>
    <w:rsid w:val="31F95435"/>
    <w:rsid w:val="32F37BF0"/>
    <w:rsid w:val="33173AA6"/>
    <w:rsid w:val="333E453D"/>
    <w:rsid w:val="334858DD"/>
    <w:rsid w:val="33AE43D2"/>
    <w:rsid w:val="33E60012"/>
    <w:rsid w:val="340E5442"/>
    <w:rsid w:val="34251E57"/>
    <w:rsid w:val="349C3308"/>
    <w:rsid w:val="355215AC"/>
    <w:rsid w:val="36021D57"/>
    <w:rsid w:val="366A56A5"/>
    <w:rsid w:val="36C57C47"/>
    <w:rsid w:val="379D7194"/>
    <w:rsid w:val="37A40276"/>
    <w:rsid w:val="37C573B0"/>
    <w:rsid w:val="37E345A8"/>
    <w:rsid w:val="384617F2"/>
    <w:rsid w:val="38A83A3B"/>
    <w:rsid w:val="38FC541D"/>
    <w:rsid w:val="394D3E72"/>
    <w:rsid w:val="395E6918"/>
    <w:rsid w:val="39656ABC"/>
    <w:rsid w:val="3A116E08"/>
    <w:rsid w:val="3A971BB2"/>
    <w:rsid w:val="3B0B0526"/>
    <w:rsid w:val="3B1B7ED7"/>
    <w:rsid w:val="3B4A5D3C"/>
    <w:rsid w:val="3B967CE3"/>
    <w:rsid w:val="3C6D4780"/>
    <w:rsid w:val="3C812EB3"/>
    <w:rsid w:val="3CB136F6"/>
    <w:rsid w:val="3CF00C7F"/>
    <w:rsid w:val="3D4C092F"/>
    <w:rsid w:val="3D685D9F"/>
    <w:rsid w:val="3E8171D9"/>
    <w:rsid w:val="3E8928EC"/>
    <w:rsid w:val="3EFD1DC1"/>
    <w:rsid w:val="3FCA357E"/>
    <w:rsid w:val="3FE22A6B"/>
    <w:rsid w:val="406975A0"/>
    <w:rsid w:val="40DD36A0"/>
    <w:rsid w:val="412A668E"/>
    <w:rsid w:val="41371A9F"/>
    <w:rsid w:val="41836D0D"/>
    <w:rsid w:val="419D692F"/>
    <w:rsid w:val="41A30C3E"/>
    <w:rsid w:val="424A0605"/>
    <w:rsid w:val="426F737E"/>
    <w:rsid w:val="42927CDC"/>
    <w:rsid w:val="429913AF"/>
    <w:rsid w:val="42CD2963"/>
    <w:rsid w:val="42E74D68"/>
    <w:rsid w:val="436511C7"/>
    <w:rsid w:val="43762DDC"/>
    <w:rsid w:val="442A4F69"/>
    <w:rsid w:val="44464433"/>
    <w:rsid w:val="445B4161"/>
    <w:rsid w:val="445F0789"/>
    <w:rsid w:val="44B445EC"/>
    <w:rsid w:val="44EA6AE1"/>
    <w:rsid w:val="4570630B"/>
    <w:rsid w:val="46AD64FC"/>
    <w:rsid w:val="46CB6066"/>
    <w:rsid w:val="47AD6D1D"/>
    <w:rsid w:val="47AE7AB7"/>
    <w:rsid w:val="4863668B"/>
    <w:rsid w:val="4891339B"/>
    <w:rsid w:val="48D1245D"/>
    <w:rsid w:val="48E67CF5"/>
    <w:rsid w:val="48EF65BA"/>
    <w:rsid w:val="493E370B"/>
    <w:rsid w:val="49F43D25"/>
    <w:rsid w:val="49F6094C"/>
    <w:rsid w:val="4A1A5908"/>
    <w:rsid w:val="4A275378"/>
    <w:rsid w:val="4AA12159"/>
    <w:rsid w:val="4AA72C1C"/>
    <w:rsid w:val="4ACB30CE"/>
    <w:rsid w:val="4AE81E6A"/>
    <w:rsid w:val="4B163AB3"/>
    <w:rsid w:val="4B381D73"/>
    <w:rsid w:val="4B4B5FA8"/>
    <w:rsid w:val="4C132931"/>
    <w:rsid w:val="4C2A74C2"/>
    <w:rsid w:val="4C905CB7"/>
    <w:rsid w:val="4CBD7726"/>
    <w:rsid w:val="4D177978"/>
    <w:rsid w:val="4D1E7571"/>
    <w:rsid w:val="4D8736BB"/>
    <w:rsid w:val="4E3C16D9"/>
    <w:rsid w:val="4ED943F8"/>
    <w:rsid w:val="4EF41D14"/>
    <w:rsid w:val="4F090E4D"/>
    <w:rsid w:val="4F417675"/>
    <w:rsid w:val="50226AEF"/>
    <w:rsid w:val="508068EA"/>
    <w:rsid w:val="509A2AF7"/>
    <w:rsid w:val="50B62D40"/>
    <w:rsid w:val="511A26C6"/>
    <w:rsid w:val="513B0ED2"/>
    <w:rsid w:val="51772424"/>
    <w:rsid w:val="518A34FD"/>
    <w:rsid w:val="51EC4A02"/>
    <w:rsid w:val="52025542"/>
    <w:rsid w:val="531C3286"/>
    <w:rsid w:val="535E509E"/>
    <w:rsid w:val="539069E6"/>
    <w:rsid w:val="53B653EC"/>
    <w:rsid w:val="54051384"/>
    <w:rsid w:val="54510DD4"/>
    <w:rsid w:val="54972F26"/>
    <w:rsid w:val="549F30C4"/>
    <w:rsid w:val="54BE663A"/>
    <w:rsid w:val="54C27CE4"/>
    <w:rsid w:val="55060142"/>
    <w:rsid w:val="557C73BB"/>
    <w:rsid w:val="559340DA"/>
    <w:rsid w:val="56005684"/>
    <w:rsid w:val="560D26F5"/>
    <w:rsid w:val="567B37E2"/>
    <w:rsid w:val="56E32807"/>
    <w:rsid w:val="575C3A7F"/>
    <w:rsid w:val="57666D8F"/>
    <w:rsid w:val="57AD3A2F"/>
    <w:rsid w:val="57CE68F9"/>
    <w:rsid w:val="57F40D47"/>
    <w:rsid w:val="582218F2"/>
    <w:rsid w:val="583C1A7D"/>
    <w:rsid w:val="58BC4AE5"/>
    <w:rsid w:val="58BE033C"/>
    <w:rsid w:val="59133600"/>
    <w:rsid w:val="599669F6"/>
    <w:rsid w:val="5AAA3DFB"/>
    <w:rsid w:val="5ADB1E70"/>
    <w:rsid w:val="5AE038C0"/>
    <w:rsid w:val="5AEA2017"/>
    <w:rsid w:val="5B1B03C3"/>
    <w:rsid w:val="5BB2086C"/>
    <w:rsid w:val="5BCB0D09"/>
    <w:rsid w:val="5BE36DA4"/>
    <w:rsid w:val="5BF57CC6"/>
    <w:rsid w:val="5C087872"/>
    <w:rsid w:val="5C2D346C"/>
    <w:rsid w:val="5C852C4F"/>
    <w:rsid w:val="5D3B6B1A"/>
    <w:rsid w:val="5DA755BA"/>
    <w:rsid w:val="5DB87C39"/>
    <w:rsid w:val="5E432BA6"/>
    <w:rsid w:val="5EA60930"/>
    <w:rsid w:val="5EF00496"/>
    <w:rsid w:val="5F2D66B8"/>
    <w:rsid w:val="5F5A26A0"/>
    <w:rsid w:val="5F72706D"/>
    <w:rsid w:val="5FD12A61"/>
    <w:rsid w:val="60292714"/>
    <w:rsid w:val="604F062A"/>
    <w:rsid w:val="60784233"/>
    <w:rsid w:val="60CB4ACE"/>
    <w:rsid w:val="612833AC"/>
    <w:rsid w:val="62871466"/>
    <w:rsid w:val="62CC2A84"/>
    <w:rsid w:val="63742463"/>
    <w:rsid w:val="63DA4D6B"/>
    <w:rsid w:val="641E195C"/>
    <w:rsid w:val="647B7662"/>
    <w:rsid w:val="649145B9"/>
    <w:rsid w:val="65072A4A"/>
    <w:rsid w:val="6537382E"/>
    <w:rsid w:val="653C2FB7"/>
    <w:rsid w:val="655E50FA"/>
    <w:rsid w:val="658D715C"/>
    <w:rsid w:val="659F27CC"/>
    <w:rsid w:val="667E4543"/>
    <w:rsid w:val="66CD72DD"/>
    <w:rsid w:val="66E31978"/>
    <w:rsid w:val="67174CFC"/>
    <w:rsid w:val="6775718F"/>
    <w:rsid w:val="683C49C5"/>
    <w:rsid w:val="68475FF6"/>
    <w:rsid w:val="688D578D"/>
    <w:rsid w:val="69CF24A0"/>
    <w:rsid w:val="6A2A6B5F"/>
    <w:rsid w:val="6ABD65FA"/>
    <w:rsid w:val="6B0E1941"/>
    <w:rsid w:val="6B4B244D"/>
    <w:rsid w:val="6B6824E3"/>
    <w:rsid w:val="6BBF423B"/>
    <w:rsid w:val="6BE45EDB"/>
    <w:rsid w:val="6C623BF5"/>
    <w:rsid w:val="6CD52B9A"/>
    <w:rsid w:val="6CF16C95"/>
    <w:rsid w:val="6D2256A5"/>
    <w:rsid w:val="6D62254E"/>
    <w:rsid w:val="6DD66C7E"/>
    <w:rsid w:val="6E716EAC"/>
    <w:rsid w:val="6E960201"/>
    <w:rsid w:val="6EFC0663"/>
    <w:rsid w:val="6F0B731F"/>
    <w:rsid w:val="6F150A60"/>
    <w:rsid w:val="6F48384C"/>
    <w:rsid w:val="6FBB5E34"/>
    <w:rsid w:val="6FC93983"/>
    <w:rsid w:val="6FE374C2"/>
    <w:rsid w:val="6FF23191"/>
    <w:rsid w:val="6FF2501D"/>
    <w:rsid w:val="70E53B2A"/>
    <w:rsid w:val="710236A3"/>
    <w:rsid w:val="71485D58"/>
    <w:rsid w:val="716345B4"/>
    <w:rsid w:val="71971C27"/>
    <w:rsid w:val="71FF7C9A"/>
    <w:rsid w:val="720A15EC"/>
    <w:rsid w:val="721279E9"/>
    <w:rsid w:val="72271370"/>
    <w:rsid w:val="724C1CD8"/>
    <w:rsid w:val="726A6D1B"/>
    <w:rsid w:val="72981D14"/>
    <w:rsid w:val="72C66C6C"/>
    <w:rsid w:val="735F202A"/>
    <w:rsid w:val="736710D8"/>
    <w:rsid w:val="73F772F6"/>
    <w:rsid w:val="74285DB5"/>
    <w:rsid w:val="74771293"/>
    <w:rsid w:val="749F2BAD"/>
    <w:rsid w:val="74E153DC"/>
    <w:rsid w:val="76397D3A"/>
    <w:rsid w:val="772017BC"/>
    <w:rsid w:val="77FF3EF7"/>
    <w:rsid w:val="78143B71"/>
    <w:rsid w:val="78487D1D"/>
    <w:rsid w:val="78634B77"/>
    <w:rsid w:val="792B69AB"/>
    <w:rsid w:val="793B22B7"/>
    <w:rsid w:val="797B60FE"/>
    <w:rsid w:val="79B8611C"/>
    <w:rsid w:val="7A415537"/>
    <w:rsid w:val="7A5A4636"/>
    <w:rsid w:val="7ABA52CC"/>
    <w:rsid w:val="7B824745"/>
    <w:rsid w:val="7B914B2C"/>
    <w:rsid w:val="7B975DB8"/>
    <w:rsid w:val="7BC250D2"/>
    <w:rsid w:val="7BC346C2"/>
    <w:rsid w:val="7CC714BE"/>
    <w:rsid w:val="7CD31365"/>
    <w:rsid w:val="7D005251"/>
    <w:rsid w:val="7D6E34B8"/>
    <w:rsid w:val="7E015301"/>
    <w:rsid w:val="7E666093"/>
    <w:rsid w:val="7EAC3398"/>
    <w:rsid w:val="7F2C6E6A"/>
    <w:rsid w:val="7F3A54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DC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63D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ED0F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D0FBA"/>
    <w:rPr>
      <w:rFonts w:asciiTheme="minorHAnsi" w:eastAsiaTheme="minorEastAsia" w:hAnsiTheme="minorHAnsi" w:cstheme="minorBidi"/>
      <w:kern w:val="2"/>
      <w:sz w:val="18"/>
      <w:szCs w:val="18"/>
    </w:rPr>
  </w:style>
  <w:style w:type="paragraph" w:styleId="a5">
    <w:name w:val="footer"/>
    <w:basedOn w:val="a"/>
    <w:link w:val="Char0"/>
    <w:rsid w:val="00ED0FBA"/>
    <w:pPr>
      <w:tabs>
        <w:tab w:val="center" w:pos="4153"/>
        <w:tab w:val="right" w:pos="8306"/>
      </w:tabs>
      <w:snapToGrid w:val="0"/>
      <w:jc w:val="left"/>
    </w:pPr>
    <w:rPr>
      <w:sz w:val="18"/>
      <w:szCs w:val="18"/>
    </w:rPr>
  </w:style>
  <w:style w:type="character" w:customStyle="1" w:styleId="Char0">
    <w:name w:val="页脚 Char"/>
    <w:basedOn w:val="a0"/>
    <w:link w:val="a5"/>
    <w:rsid w:val="00ED0FBA"/>
    <w:rPr>
      <w:rFonts w:asciiTheme="minorHAnsi" w:eastAsiaTheme="minorEastAsia" w:hAnsiTheme="minorHAnsi" w:cstheme="minorBidi"/>
      <w:kern w:val="2"/>
      <w:sz w:val="18"/>
      <w:szCs w:val="18"/>
    </w:rPr>
  </w:style>
  <w:style w:type="paragraph" w:styleId="a6">
    <w:name w:val="List Paragraph"/>
    <w:basedOn w:val="a"/>
    <w:uiPriority w:val="34"/>
    <w:qFormat/>
    <w:rsid w:val="00E417C1"/>
    <w:pPr>
      <w:ind w:firstLineChars="200" w:firstLine="420"/>
    </w:pPr>
    <w:rPr>
      <w:rFonts w:ascii="Calibri" w:eastAsia="宋体" w:hAnsi="Calibri" w:cs="Times New Roman"/>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327</Words>
  <Characters>1870</Characters>
  <Application>Microsoft Office Word</Application>
  <DocSecurity>0</DocSecurity>
  <Lines>15</Lines>
  <Paragraphs>4</Paragraphs>
  <ScaleCrop>false</ScaleCrop>
  <Company>Lenovo</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郑培芳</cp:lastModifiedBy>
  <cp:revision>41</cp:revision>
  <dcterms:created xsi:type="dcterms:W3CDTF">2022-09-19T10:10:00Z</dcterms:created>
  <dcterms:modified xsi:type="dcterms:W3CDTF">2022-10-17T07:36:00Z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43E2AD5D6A12478B89CEDCDEACE78D3E</vt:lpwstr>
  </property>
</Properties>
</file>