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C38E8">
      <w:pPr>
        <w:jc w:val="center"/>
        <w:rPr>
          <w:rFonts w:ascii="宋体" w:hAnsi="宋体"/>
          <w:color w:val="auto"/>
          <w:sz w:val="44"/>
          <w:szCs w:val="44"/>
        </w:rPr>
      </w:pPr>
      <w:r>
        <w:rPr>
          <w:rFonts w:hint="eastAsia" w:ascii="宋体" w:hAnsi="宋体"/>
          <w:color w:val="auto"/>
          <w:sz w:val="44"/>
          <w:szCs w:val="44"/>
        </w:rPr>
        <w:t>花卉购买</w:t>
      </w:r>
      <w:r>
        <w:rPr>
          <w:rFonts w:ascii="宋体" w:hAnsi="宋体"/>
          <w:color w:val="auto"/>
          <w:sz w:val="44"/>
          <w:szCs w:val="44"/>
        </w:rPr>
        <w:t>采购需求</w:t>
      </w:r>
    </w:p>
    <w:p w14:paraId="5AF68D40">
      <w:pPr>
        <w:rPr>
          <w:rFonts w:ascii="宋体" w:hAnsi="宋体"/>
          <w:color w:val="auto"/>
          <w:sz w:val="28"/>
          <w:szCs w:val="28"/>
        </w:rPr>
      </w:pPr>
      <w:r>
        <w:rPr>
          <w:rFonts w:hint="eastAsia" w:ascii="宋体" w:hAnsi="宋体"/>
          <w:color w:val="auto"/>
          <w:sz w:val="28"/>
          <w:szCs w:val="28"/>
        </w:rPr>
        <w:t xml:space="preserve">                                        </w:t>
      </w:r>
    </w:p>
    <w:p w14:paraId="69FEC715">
      <w:pPr>
        <w:pStyle w:val="6"/>
        <w:numPr>
          <w:ilvl w:val="0"/>
          <w:numId w:val="1"/>
        </w:numPr>
        <w:ind w:firstLineChars="0"/>
        <w:rPr>
          <w:rFonts w:ascii="宋体" w:hAnsi="宋体"/>
          <w:b/>
          <w:color w:val="auto"/>
          <w:sz w:val="28"/>
          <w:szCs w:val="28"/>
        </w:rPr>
      </w:pPr>
      <w:r>
        <w:rPr>
          <w:rFonts w:ascii="宋体" w:hAnsi="宋体"/>
          <w:b/>
          <w:color w:val="auto"/>
          <w:sz w:val="28"/>
          <w:szCs w:val="28"/>
        </w:rPr>
        <w:t>项目概况</w:t>
      </w:r>
    </w:p>
    <w:p w14:paraId="3ED35AA8">
      <w:pPr>
        <w:pStyle w:val="6"/>
        <w:ind w:firstLine="560"/>
        <w:rPr>
          <w:rFonts w:ascii="宋体" w:hAnsi="宋体"/>
          <w:color w:val="auto"/>
          <w:sz w:val="28"/>
          <w:szCs w:val="28"/>
        </w:rPr>
      </w:pPr>
      <w:r>
        <w:rPr>
          <w:rFonts w:hint="eastAsia" w:ascii="宋体" w:hAnsi="宋体"/>
          <w:color w:val="auto"/>
          <w:sz w:val="28"/>
          <w:szCs w:val="28"/>
        </w:rPr>
        <w:t>本项目主要采购绿植</w:t>
      </w:r>
      <w:r>
        <w:rPr>
          <w:rFonts w:ascii="宋体" w:hAnsi="宋体"/>
          <w:color w:val="auto"/>
          <w:sz w:val="28"/>
          <w:szCs w:val="28"/>
        </w:rPr>
        <w:t>、</w:t>
      </w:r>
      <w:r>
        <w:rPr>
          <w:rFonts w:hint="eastAsia" w:ascii="宋体" w:hAnsi="宋体"/>
          <w:color w:val="auto"/>
          <w:sz w:val="28"/>
          <w:szCs w:val="28"/>
        </w:rPr>
        <w:t>花卉用于我院办公场所的绿化</w:t>
      </w:r>
      <w:r>
        <w:rPr>
          <w:rFonts w:hint="eastAsia" w:ascii="宋体" w:hAnsi="宋体"/>
          <w:color w:val="auto"/>
          <w:sz w:val="28"/>
          <w:szCs w:val="28"/>
          <w:lang w:val="en-US" w:eastAsia="zh-CN"/>
        </w:rPr>
        <w:t>及美化</w:t>
      </w:r>
      <w:r>
        <w:rPr>
          <w:rFonts w:hint="eastAsia" w:ascii="宋体" w:hAnsi="宋体"/>
          <w:color w:val="auto"/>
          <w:sz w:val="28"/>
          <w:szCs w:val="28"/>
        </w:rPr>
        <w:t>，包括</w:t>
      </w:r>
      <w:r>
        <w:rPr>
          <w:rFonts w:ascii="宋体" w:hAnsi="宋体"/>
          <w:color w:val="auto"/>
          <w:sz w:val="28"/>
          <w:szCs w:val="28"/>
        </w:rPr>
        <w:t>新增和现有绿植、花卉</w:t>
      </w:r>
      <w:r>
        <w:rPr>
          <w:rFonts w:hint="eastAsia" w:ascii="宋体" w:hAnsi="宋体"/>
          <w:color w:val="auto"/>
          <w:sz w:val="28"/>
          <w:szCs w:val="28"/>
        </w:rPr>
        <w:t>枯萎</w:t>
      </w:r>
      <w:r>
        <w:rPr>
          <w:rFonts w:ascii="宋体" w:hAnsi="宋体"/>
          <w:color w:val="auto"/>
          <w:sz w:val="28"/>
          <w:szCs w:val="28"/>
        </w:rPr>
        <w:t>后的更新</w:t>
      </w:r>
      <w:r>
        <w:rPr>
          <w:rFonts w:hint="eastAsia" w:ascii="宋体" w:hAnsi="宋体"/>
          <w:color w:val="auto"/>
          <w:sz w:val="28"/>
          <w:szCs w:val="28"/>
        </w:rPr>
        <w:t>。品质要求：新鲜度高，无明显病虫害；花朵饱满，颜色鲜艳，叶片完整，无枯黄，花茎长度适宜，便于包装和展示。</w:t>
      </w:r>
    </w:p>
    <w:p w14:paraId="24C3DA54">
      <w:pPr>
        <w:pStyle w:val="6"/>
        <w:ind w:firstLine="560"/>
        <w:rPr>
          <w:rFonts w:ascii="宋体" w:hAnsi="宋体"/>
          <w:color w:val="auto"/>
          <w:sz w:val="28"/>
          <w:szCs w:val="28"/>
        </w:rPr>
      </w:pPr>
      <w:r>
        <w:rPr>
          <w:rFonts w:hint="eastAsia" w:ascii="宋体" w:hAnsi="宋体"/>
          <w:color w:val="auto"/>
          <w:sz w:val="28"/>
          <w:szCs w:val="28"/>
        </w:rPr>
        <w:t>本项目年度采购预算为1</w:t>
      </w:r>
      <w:r>
        <w:rPr>
          <w:rFonts w:ascii="宋体" w:hAnsi="宋体"/>
          <w:color w:val="auto"/>
          <w:sz w:val="28"/>
          <w:szCs w:val="28"/>
        </w:rPr>
        <w:t>3</w:t>
      </w:r>
      <w:r>
        <w:rPr>
          <w:rFonts w:hint="eastAsia" w:ascii="宋体" w:hAnsi="宋体"/>
          <w:color w:val="auto"/>
          <w:sz w:val="28"/>
          <w:szCs w:val="28"/>
        </w:rPr>
        <w:t>0000元，按需采购，据实结算，全年采购金额不高于预算金额。</w:t>
      </w:r>
    </w:p>
    <w:p w14:paraId="5C69CAD9">
      <w:pPr>
        <w:rPr>
          <w:rFonts w:ascii="宋体" w:hAnsi="宋体"/>
          <w:b/>
          <w:bCs/>
          <w:color w:val="auto"/>
          <w:sz w:val="28"/>
          <w:szCs w:val="28"/>
        </w:rPr>
      </w:pPr>
      <w:r>
        <w:rPr>
          <w:rFonts w:hint="eastAsia" w:ascii="宋体" w:hAnsi="宋体"/>
          <w:b/>
          <w:bCs/>
          <w:color w:val="auto"/>
          <w:sz w:val="28"/>
          <w:szCs w:val="28"/>
        </w:rPr>
        <w:t>二、评分办法</w:t>
      </w:r>
    </w:p>
    <w:p w14:paraId="0D987E75">
      <w:pPr>
        <w:widowControl/>
        <w:jc w:val="left"/>
        <w:rPr>
          <w:rFonts w:ascii="宋体" w:hAnsi="宋体"/>
          <w:color w:val="auto"/>
          <w:sz w:val="28"/>
          <w:szCs w:val="28"/>
        </w:rPr>
      </w:pPr>
      <w:r>
        <w:rPr>
          <w:rFonts w:ascii="宋体" w:hAnsi="宋体"/>
          <w:color w:val="auto"/>
          <w:sz w:val="28"/>
          <w:szCs w:val="28"/>
        </w:rPr>
        <w:t>1、商务分</w:t>
      </w:r>
      <w:r>
        <w:rPr>
          <w:rFonts w:hint="eastAsia" w:ascii="宋体" w:hAnsi="宋体"/>
          <w:color w:val="auto"/>
          <w:sz w:val="28"/>
          <w:szCs w:val="28"/>
          <w:lang w:val="en-US" w:eastAsia="zh-CN"/>
        </w:rPr>
        <w:t>F1</w:t>
      </w:r>
      <w:r>
        <w:rPr>
          <w:rFonts w:ascii="宋体" w:hAnsi="宋体"/>
          <w:color w:val="auto"/>
          <w:sz w:val="28"/>
          <w:szCs w:val="28"/>
        </w:rPr>
        <w:t>(20</w:t>
      </w:r>
      <w:r>
        <w:rPr>
          <w:rFonts w:hint="eastAsia" w:ascii="宋体" w:hAnsi="宋体"/>
          <w:color w:val="auto"/>
          <w:sz w:val="28"/>
          <w:szCs w:val="28"/>
        </w:rPr>
        <w:t>分</w:t>
      </w:r>
      <w:r>
        <w:rPr>
          <w:rFonts w:ascii="宋体" w:hAnsi="宋体"/>
          <w:color w:val="auto"/>
          <w:sz w:val="28"/>
          <w:szCs w:val="28"/>
        </w:rPr>
        <w:t>)</w:t>
      </w:r>
      <w:r>
        <w:rPr>
          <w:rFonts w:hint="eastAsia" w:ascii="宋体" w:hAnsi="宋体"/>
          <w:color w:val="auto"/>
          <w:sz w:val="28"/>
          <w:szCs w:val="28"/>
        </w:rPr>
        <w:t>。提供</w:t>
      </w:r>
      <w:r>
        <w:rPr>
          <w:rFonts w:ascii="宋体" w:hAnsi="宋体"/>
          <w:color w:val="auto"/>
          <w:sz w:val="28"/>
          <w:szCs w:val="28"/>
        </w:rPr>
        <w:t>营业执照</w:t>
      </w:r>
      <w:r>
        <w:rPr>
          <w:rFonts w:hint="eastAsia" w:ascii="宋体" w:hAnsi="宋体"/>
          <w:color w:val="auto"/>
          <w:sz w:val="28"/>
          <w:szCs w:val="28"/>
        </w:rPr>
        <w:t>等证明文件</w:t>
      </w:r>
      <w:r>
        <w:rPr>
          <w:rFonts w:ascii="宋体" w:hAnsi="宋体"/>
          <w:color w:val="auto"/>
          <w:sz w:val="28"/>
          <w:szCs w:val="28"/>
        </w:rPr>
        <w:t>复印件、</w:t>
      </w:r>
      <w:r>
        <w:rPr>
          <w:rFonts w:hint="eastAsia" w:ascii="宋体" w:hAnsi="宋体"/>
          <w:color w:val="auto"/>
          <w:sz w:val="28"/>
          <w:szCs w:val="28"/>
        </w:rPr>
        <w:t>单位</w:t>
      </w:r>
      <w:r>
        <w:rPr>
          <w:rFonts w:ascii="宋体" w:hAnsi="宋体"/>
          <w:color w:val="auto"/>
          <w:sz w:val="28"/>
          <w:szCs w:val="28"/>
        </w:rPr>
        <w:t>授权书、财务状况报告(财务报告或资信证明)、信用记录查询结果</w:t>
      </w:r>
      <w:r>
        <w:rPr>
          <w:rFonts w:hint="eastAsia" w:ascii="宋体" w:hAnsi="宋体"/>
          <w:color w:val="auto"/>
          <w:sz w:val="28"/>
          <w:szCs w:val="28"/>
        </w:rPr>
        <w:t>。</w:t>
      </w:r>
      <w:r>
        <w:rPr>
          <w:rFonts w:ascii="宋体" w:hAnsi="宋体"/>
          <w:color w:val="auto"/>
          <w:sz w:val="28"/>
          <w:szCs w:val="28"/>
        </w:rPr>
        <w:t>缺一项即取消遴选资格。</w:t>
      </w:r>
      <w:r>
        <w:rPr>
          <w:rFonts w:hint="eastAsia" w:ascii="宋体" w:hAnsi="宋体"/>
          <w:color w:val="auto"/>
          <w:sz w:val="28"/>
          <w:szCs w:val="28"/>
        </w:rPr>
        <w:t>（详见备注）</w:t>
      </w:r>
    </w:p>
    <w:p w14:paraId="2BF32F2E">
      <w:pPr>
        <w:pStyle w:val="6"/>
        <w:ind w:firstLine="0" w:firstLineChars="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、技术分</w:t>
      </w:r>
      <w:r>
        <w:rPr>
          <w:rFonts w:hint="eastAsia" w:ascii="宋体" w:hAnsi="宋体"/>
          <w:color w:val="auto"/>
          <w:sz w:val="28"/>
          <w:szCs w:val="28"/>
          <w:lang w:val="en-US" w:eastAsia="zh-CN"/>
        </w:rPr>
        <w:t>F2</w:t>
      </w:r>
      <w:r>
        <w:rPr>
          <w:rFonts w:hint="eastAsia" w:ascii="宋体" w:hAnsi="宋体"/>
          <w:color w:val="auto"/>
          <w:sz w:val="28"/>
          <w:szCs w:val="28"/>
        </w:rPr>
        <w:t>(40分)</w:t>
      </w:r>
    </w:p>
    <w:p w14:paraId="270DD4DA">
      <w:pPr>
        <w:pStyle w:val="6"/>
        <w:ind w:firstLine="560"/>
        <w:rPr>
          <w:rFonts w:ascii="宋体" w:hAnsi="宋体"/>
          <w:color w:val="auto"/>
          <w:sz w:val="28"/>
          <w:szCs w:val="28"/>
        </w:rPr>
      </w:pPr>
      <w:r>
        <w:rPr>
          <w:rFonts w:hint="eastAsia" w:ascii="宋体" w:hAnsi="宋体"/>
          <w:color w:val="auto"/>
          <w:sz w:val="28"/>
          <w:szCs w:val="28"/>
        </w:rPr>
        <w:t>①苗圃规模</w:t>
      </w:r>
      <w:r>
        <w:rPr>
          <w:rFonts w:ascii="宋体" w:hAnsi="宋体"/>
          <w:color w:val="auto"/>
          <w:sz w:val="28"/>
          <w:szCs w:val="28"/>
        </w:rPr>
        <w:t>（</w:t>
      </w:r>
      <w:r>
        <w:rPr>
          <w:rFonts w:hint="eastAsia" w:ascii="宋体" w:hAnsi="宋体"/>
          <w:color w:val="auto"/>
          <w:sz w:val="28"/>
          <w:szCs w:val="28"/>
        </w:rPr>
        <w:t>10分</w:t>
      </w:r>
      <w:r>
        <w:rPr>
          <w:rFonts w:ascii="宋体" w:hAnsi="宋体"/>
          <w:color w:val="auto"/>
          <w:sz w:val="28"/>
          <w:szCs w:val="28"/>
        </w:rPr>
        <w:t>）</w:t>
      </w:r>
      <w:r>
        <w:rPr>
          <w:rFonts w:hint="eastAsia" w:ascii="宋体" w:hAnsi="宋体"/>
          <w:color w:val="auto"/>
          <w:sz w:val="28"/>
          <w:szCs w:val="28"/>
        </w:rPr>
        <w:t>：苗圃≥</w:t>
      </w:r>
      <w:r>
        <w:rPr>
          <w:rFonts w:ascii="宋体" w:hAnsi="宋体"/>
          <w:color w:val="auto"/>
          <w:sz w:val="28"/>
          <w:szCs w:val="28"/>
        </w:rPr>
        <w:t>40</w:t>
      </w:r>
      <w:r>
        <w:rPr>
          <w:rFonts w:hint="eastAsia" w:ascii="宋体" w:hAnsi="宋体"/>
          <w:color w:val="auto"/>
          <w:sz w:val="28"/>
          <w:szCs w:val="28"/>
        </w:rPr>
        <w:t>亩以上得10分，苗圃&lt;</w:t>
      </w:r>
      <w:r>
        <w:rPr>
          <w:rFonts w:ascii="宋体" w:hAnsi="宋体"/>
          <w:color w:val="auto"/>
          <w:sz w:val="28"/>
          <w:szCs w:val="28"/>
        </w:rPr>
        <w:t>40</w:t>
      </w:r>
      <w:r>
        <w:rPr>
          <w:rFonts w:hint="eastAsia" w:ascii="宋体" w:hAnsi="宋体"/>
          <w:color w:val="auto"/>
          <w:sz w:val="28"/>
          <w:szCs w:val="28"/>
        </w:rPr>
        <w:t>亩得5分，没有苗圃的不得分。（提供苗圃的经营的场地产权证明</w:t>
      </w:r>
      <w:r>
        <w:rPr>
          <w:rFonts w:ascii="宋体" w:hAnsi="宋体"/>
          <w:color w:val="auto"/>
          <w:sz w:val="28"/>
          <w:szCs w:val="28"/>
        </w:rPr>
        <w:t>或租赁</w:t>
      </w:r>
      <w:r>
        <w:rPr>
          <w:rFonts w:hint="eastAsia" w:ascii="宋体" w:hAnsi="宋体"/>
          <w:color w:val="auto"/>
          <w:sz w:val="28"/>
          <w:szCs w:val="28"/>
        </w:rPr>
        <w:t xml:space="preserve">证明。） </w:t>
      </w:r>
    </w:p>
    <w:p w14:paraId="2EA19C34">
      <w:pPr>
        <w:pStyle w:val="6"/>
        <w:ind w:firstLine="560"/>
        <w:rPr>
          <w:rFonts w:ascii="宋体" w:hAnsi="宋体"/>
          <w:color w:val="auto"/>
          <w:sz w:val="28"/>
          <w:szCs w:val="28"/>
        </w:rPr>
      </w:pPr>
      <w:r>
        <w:rPr>
          <w:rFonts w:hint="eastAsia" w:ascii="宋体" w:hAnsi="宋体"/>
          <w:color w:val="auto"/>
          <w:sz w:val="28"/>
          <w:szCs w:val="28"/>
        </w:rPr>
        <w:t>②配送保障</w:t>
      </w:r>
      <w:r>
        <w:rPr>
          <w:rFonts w:ascii="宋体" w:hAnsi="宋体"/>
          <w:color w:val="auto"/>
          <w:sz w:val="28"/>
          <w:szCs w:val="28"/>
        </w:rPr>
        <w:t>（5</w:t>
      </w:r>
      <w:r>
        <w:rPr>
          <w:rFonts w:hint="eastAsia" w:ascii="宋体" w:hAnsi="宋体"/>
          <w:color w:val="auto"/>
          <w:sz w:val="28"/>
          <w:szCs w:val="28"/>
        </w:rPr>
        <w:t>分</w:t>
      </w:r>
      <w:r>
        <w:rPr>
          <w:rFonts w:ascii="宋体" w:hAnsi="宋体"/>
          <w:color w:val="auto"/>
          <w:sz w:val="28"/>
          <w:szCs w:val="28"/>
        </w:rPr>
        <w:t>）</w:t>
      </w:r>
      <w:r>
        <w:rPr>
          <w:rFonts w:hint="eastAsia" w:ascii="宋体" w:hAnsi="宋体"/>
          <w:color w:val="auto"/>
          <w:sz w:val="28"/>
          <w:szCs w:val="28"/>
        </w:rPr>
        <w:t>：保障送货车辆数量≥2辆得5分，2辆以下得</w:t>
      </w:r>
      <w:r>
        <w:rPr>
          <w:rFonts w:ascii="宋体" w:hAnsi="宋体"/>
          <w:color w:val="auto"/>
          <w:sz w:val="28"/>
          <w:szCs w:val="28"/>
        </w:rPr>
        <w:t>3</w:t>
      </w:r>
      <w:r>
        <w:rPr>
          <w:rFonts w:hint="eastAsia" w:ascii="宋体" w:hAnsi="宋体"/>
          <w:color w:val="auto"/>
          <w:sz w:val="28"/>
          <w:szCs w:val="28"/>
        </w:rPr>
        <w:t>分，</w:t>
      </w:r>
      <w:r>
        <w:rPr>
          <w:rFonts w:ascii="宋体" w:hAnsi="宋体"/>
          <w:color w:val="auto"/>
          <w:sz w:val="28"/>
          <w:szCs w:val="28"/>
        </w:rPr>
        <w:t>没有车辆不得分。（</w:t>
      </w:r>
      <w:r>
        <w:rPr>
          <w:rFonts w:hint="eastAsia" w:ascii="宋体" w:hAnsi="宋体"/>
          <w:color w:val="auto"/>
          <w:sz w:val="28"/>
          <w:szCs w:val="28"/>
        </w:rPr>
        <w:t>提供自有配送车辆行驶证或者租赁车辆合同信息及对应的配送车辆行驶证。</w:t>
      </w:r>
      <w:r>
        <w:rPr>
          <w:rFonts w:ascii="宋体" w:hAnsi="宋体"/>
          <w:color w:val="auto"/>
          <w:sz w:val="28"/>
          <w:szCs w:val="28"/>
        </w:rPr>
        <w:t>）</w:t>
      </w:r>
    </w:p>
    <w:p w14:paraId="08A0A778">
      <w:pPr>
        <w:pStyle w:val="6"/>
        <w:ind w:firstLine="560"/>
        <w:rPr>
          <w:rFonts w:ascii="宋体" w:hAnsi="宋体"/>
          <w:color w:val="auto"/>
          <w:sz w:val="28"/>
          <w:szCs w:val="28"/>
        </w:rPr>
      </w:pPr>
      <w:r>
        <w:rPr>
          <w:rFonts w:hint="eastAsia" w:ascii="宋体" w:hAnsi="宋体"/>
          <w:color w:val="auto"/>
          <w:sz w:val="28"/>
          <w:szCs w:val="28"/>
        </w:rPr>
        <w:t>③</w:t>
      </w:r>
      <w:r>
        <w:rPr>
          <w:rFonts w:ascii="宋体" w:hAnsi="宋体"/>
          <w:color w:val="auto"/>
          <w:sz w:val="28"/>
          <w:szCs w:val="28"/>
        </w:rPr>
        <w:t>专业技术人员（5</w:t>
      </w:r>
      <w:r>
        <w:rPr>
          <w:rFonts w:hint="eastAsia" w:ascii="宋体" w:hAnsi="宋体"/>
          <w:color w:val="auto"/>
          <w:sz w:val="28"/>
          <w:szCs w:val="28"/>
        </w:rPr>
        <w:t>分</w:t>
      </w:r>
      <w:r>
        <w:rPr>
          <w:rFonts w:ascii="宋体" w:hAnsi="宋体"/>
          <w:color w:val="auto"/>
          <w:sz w:val="28"/>
          <w:szCs w:val="28"/>
        </w:rPr>
        <w:t>）：</w:t>
      </w:r>
      <w:r>
        <w:rPr>
          <w:rFonts w:hint="eastAsia" w:ascii="宋体" w:hAnsi="宋体"/>
          <w:color w:val="auto"/>
          <w:sz w:val="28"/>
          <w:szCs w:val="28"/>
        </w:rPr>
        <w:t>拟投入本项目的园林绿化专业技术人员（包括绿化工或花卉工）数量：人数≥6人的得5分，6人＞人数≥3人的得3分， 3人＞人数≥1人的得1分 。</w:t>
      </w:r>
      <w:r>
        <w:rPr>
          <w:rFonts w:ascii="宋体" w:hAnsi="宋体"/>
          <w:color w:val="auto"/>
          <w:sz w:val="28"/>
          <w:szCs w:val="28"/>
        </w:rPr>
        <w:t>（</w:t>
      </w:r>
      <w:r>
        <w:rPr>
          <w:rFonts w:hint="eastAsia" w:ascii="宋体" w:hAnsi="宋体"/>
          <w:color w:val="auto"/>
          <w:sz w:val="28"/>
          <w:szCs w:val="28"/>
        </w:rPr>
        <w:t>投标截止时间前六个月（不含投标截止时间的当月）中任意一月份的依法在投标人单位缴纳社保的证明材料。</w:t>
      </w:r>
      <w:r>
        <w:rPr>
          <w:rFonts w:ascii="宋体" w:hAnsi="宋体"/>
          <w:color w:val="auto"/>
          <w:sz w:val="28"/>
          <w:szCs w:val="28"/>
        </w:rPr>
        <w:t>）</w:t>
      </w:r>
    </w:p>
    <w:p w14:paraId="002352F0">
      <w:pPr>
        <w:pStyle w:val="6"/>
        <w:ind w:firstLine="560"/>
        <w:rPr>
          <w:rFonts w:ascii="宋体" w:hAnsi="宋体"/>
          <w:color w:val="auto"/>
          <w:sz w:val="28"/>
          <w:szCs w:val="28"/>
        </w:rPr>
      </w:pPr>
      <w:r>
        <w:rPr>
          <w:rFonts w:ascii="宋体" w:hAnsi="宋体"/>
          <w:color w:val="auto"/>
          <w:sz w:val="28"/>
          <w:szCs w:val="28"/>
        </w:rPr>
        <w:t>④过往业绩（</w:t>
      </w:r>
      <w:r>
        <w:rPr>
          <w:rFonts w:hint="eastAsia" w:ascii="宋体" w:hAnsi="宋体"/>
          <w:color w:val="auto"/>
          <w:sz w:val="28"/>
          <w:szCs w:val="28"/>
        </w:rPr>
        <w:t>10分</w:t>
      </w:r>
      <w:r>
        <w:rPr>
          <w:rFonts w:ascii="宋体" w:hAnsi="宋体"/>
          <w:color w:val="auto"/>
          <w:sz w:val="28"/>
          <w:szCs w:val="28"/>
        </w:rPr>
        <w:t>）：</w:t>
      </w:r>
      <w:r>
        <w:rPr>
          <w:rFonts w:hint="eastAsia" w:ascii="宋体" w:hAnsi="宋体"/>
          <w:color w:val="auto"/>
          <w:sz w:val="28"/>
          <w:szCs w:val="28"/>
        </w:rPr>
        <w:t>提供投标截止时间前三年</w:t>
      </w:r>
      <w:r>
        <w:rPr>
          <w:rFonts w:ascii="宋体" w:hAnsi="宋体"/>
          <w:color w:val="auto"/>
          <w:sz w:val="28"/>
          <w:szCs w:val="28"/>
        </w:rPr>
        <w:t>内</w:t>
      </w:r>
      <w:r>
        <w:rPr>
          <w:rFonts w:hint="eastAsia" w:ascii="宋体" w:hAnsi="宋体"/>
          <w:color w:val="auto"/>
          <w:sz w:val="28"/>
          <w:szCs w:val="28"/>
        </w:rPr>
        <w:t>绿植花卉租</w:t>
      </w:r>
      <w:r>
        <w:rPr>
          <w:rFonts w:ascii="宋体" w:hAnsi="宋体"/>
          <w:color w:val="auto"/>
          <w:sz w:val="28"/>
          <w:szCs w:val="28"/>
        </w:rPr>
        <w:t>摆、采购</w:t>
      </w:r>
      <w:r>
        <w:rPr>
          <w:rFonts w:hint="eastAsia" w:ascii="宋体" w:hAnsi="宋体"/>
          <w:color w:val="auto"/>
          <w:sz w:val="28"/>
          <w:szCs w:val="28"/>
        </w:rPr>
        <w:t>服务</w:t>
      </w:r>
      <w:r>
        <w:rPr>
          <w:rFonts w:ascii="宋体" w:hAnsi="宋体"/>
          <w:color w:val="auto"/>
          <w:sz w:val="28"/>
          <w:szCs w:val="28"/>
        </w:rPr>
        <w:t>案例</w:t>
      </w:r>
      <w:r>
        <w:rPr>
          <w:rFonts w:hint="eastAsia" w:ascii="宋体" w:hAnsi="宋体"/>
          <w:color w:val="auto"/>
          <w:sz w:val="28"/>
          <w:szCs w:val="28"/>
        </w:rPr>
        <w:t>【每个</w:t>
      </w:r>
      <w:r>
        <w:rPr>
          <w:rFonts w:ascii="宋体" w:hAnsi="宋体"/>
          <w:color w:val="auto"/>
          <w:sz w:val="28"/>
          <w:szCs w:val="28"/>
        </w:rPr>
        <w:t>案例</w:t>
      </w:r>
      <w:r>
        <w:rPr>
          <w:rFonts w:hint="eastAsia" w:ascii="宋体" w:hAnsi="宋体"/>
          <w:color w:val="auto"/>
          <w:sz w:val="28"/>
          <w:szCs w:val="28"/>
        </w:rPr>
        <w:t>提供合同复印件及</w:t>
      </w:r>
      <w:r>
        <w:rPr>
          <w:rFonts w:ascii="宋体" w:hAnsi="宋体"/>
          <w:color w:val="auto"/>
          <w:sz w:val="28"/>
          <w:szCs w:val="28"/>
        </w:rPr>
        <w:t>发票（</w:t>
      </w:r>
      <w:r>
        <w:rPr>
          <w:rFonts w:hint="eastAsia" w:ascii="宋体" w:hAnsi="宋体"/>
          <w:color w:val="auto"/>
          <w:sz w:val="28"/>
          <w:szCs w:val="28"/>
        </w:rPr>
        <w:t>全年金额≥</w:t>
      </w:r>
      <w:r>
        <w:rPr>
          <w:rFonts w:ascii="宋体" w:hAnsi="宋体"/>
          <w:color w:val="auto"/>
          <w:sz w:val="28"/>
          <w:szCs w:val="28"/>
        </w:rPr>
        <w:t>5</w:t>
      </w:r>
      <w:r>
        <w:rPr>
          <w:rFonts w:hint="eastAsia" w:ascii="宋体" w:hAnsi="宋体"/>
          <w:color w:val="auto"/>
          <w:sz w:val="28"/>
          <w:szCs w:val="28"/>
        </w:rPr>
        <w:t>万元），方</w:t>
      </w:r>
      <w:r>
        <w:rPr>
          <w:rFonts w:ascii="宋体" w:hAnsi="宋体"/>
          <w:color w:val="auto"/>
          <w:sz w:val="28"/>
          <w:szCs w:val="28"/>
        </w:rPr>
        <w:t>为有效案例</w:t>
      </w:r>
      <w:r>
        <w:rPr>
          <w:rFonts w:hint="eastAsia" w:ascii="宋体" w:hAnsi="宋体"/>
          <w:color w:val="auto"/>
          <w:sz w:val="28"/>
          <w:szCs w:val="28"/>
        </w:rPr>
        <w:t>】，每个</w:t>
      </w:r>
      <w:r>
        <w:rPr>
          <w:rFonts w:ascii="宋体" w:hAnsi="宋体"/>
          <w:color w:val="auto"/>
          <w:sz w:val="28"/>
          <w:szCs w:val="28"/>
        </w:rPr>
        <w:t>案例</w:t>
      </w:r>
      <w:r>
        <w:rPr>
          <w:rFonts w:hint="eastAsia" w:ascii="宋体" w:hAnsi="宋体"/>
          <w:color w:val="auto"/>
          <w:sz w:val="28"/>
          <w:szCs w:val="28"/>
        </w:rPr>
        <w:t>得2分。</w:t>
      </w:r>
    </w:p>
    <w:p w14:paraId="18421809">
      <w:pPr>
        <w:pStyle w:val="6"/>
        <w:ind w:firstLine="560"/>
        <w:rPr>
          <w:rFonts w:ascii="宋体" w:hAnsi="宋体"/>
          <w:color w:val="auto"/>
          <w:sz w:val="28"/>
          <w:szCs w:val="28"/>
        </w:rPr>
      </w:pPr>
      <w:r>
        <w:rPr>
          <w:rFonts w:hint="eastAsia" w:ascii="宋体" w:hAnsi="宋体"/>
          <w:color w:val="auto"/>
          <w:sz w:val="28"/>
          <w:szCs w:val="28"/>
        </w:rPr>
        <w:t>⑤配送时效承诺</w:t>
      </w:r>
      <w:r>
        <w:rPr>
          <w:rFonts w:ascii="宋体" w:hAnsi="宋体"/>
          <w:color w:val="auto"/>
          <w:sz w:val="28"/>
          <w:szCs w:val="28"/>
        </w:rPr>
        <w:t>（</w:t>
      </w:r>
      <w:r>
        <w:rPr>
          <w:rFonts w:hint="eastAsia" w:ascii="宋体" w:hAnsi="宋体"/>
          <w:color w:val="auto"/>
          <w:sz w:val="28"/>
          <w:szCs w:val="28"/>
        </w:rPr>
        <w:t>10分</w:t>
      </w:r>
      <w:r>
        <w:rPr>
          <w:rFonts w:ascii="宋体" w:hAnsi="宋体"/>
          <w:color w:val="auto"/>
          <w:sz w:val="28"/>
          <w:szCs w:val="28"/>
        </w:rPr>
        <w:t>）</w:t>
      </w:r>
      <w:r>
        <w:rPr>
          <w:rFonts w:hint="eastAsia" w:ascii="宋体" w:hAnsi="宋体"/>
          <w:color w:val="auto"/>
          <w:sz w:val="28"/>
          <w:szCs w:val="28"/>
        </w:rPr>
        <w:t>：承诺24小时内</w:t>
      </w:r>
      <w:r>
        <w:rPr>
          <w:rFonts w:ascii="宋体" w:hAnsi="宋体"/>
          <w:color w:val="auto"/>
          <w:sz w:val="28"/>
          <w:szCs w:val="28"/>
        </w:rPr>
        <w:t>配送到位的得</w:t>
      </w:r>
      <w:r>
        <w:rPr>
          <w:rFonts w:hint="eastAsia" w:ascii="宋体" w:hAnsi="宋体"/>
          <w:color w:val="auto"/>
          <w:sz w:val="28"/>
          <w:szCs w:val="28"/>
        </w:rPr>
        <w:t>10分；承诺</w:t>
      </w:r>
      <w:r>
        <w:rPr>
          <w:rFonts w:ascii="宋体" w:hAnsi="宋体"/>
          <w:color w:val="auto"/>
          <w:sz w:val="28"/>
          <w:szCs w:val="28"/>
        </w:rPr>
        <w:t>48</w:t>
      </w:r>
      <w:r>
        <w:rPr>
          <w:rFonts w:hint="eastAsia" w:ascii="宋体" w:hAnsi="宋体"/>
          <w:color w:val="auto"/>
          <w:sz w:val="28"/>
          <w:szCs w:val="28"/>
        </w:rPr>
        <w:t>小时内</w:t>
      </w:r>
      <w:r>
        <w:rPr>
          <w:rFonts w:ascii="宋体" w:hAnsi="宋体"/>
          <w:color w:val="auto"/>
          <w:sz w:val="28"/>
          <w:szCs w:val="28"/>
        </w:rPr>
        <w:t>配送到位的得7</w:t>
      </w:r>
      <w:r>
        <w:rPr>
          <w:rFonts w:hint="eastAsia" w:ascii="宋体" w:hAnsi="宋体"/>
          <w:color w:val="auto"/>
          <w:sz w:val="28"/>
          <w:szCs w:val="28"/>
        </w:rPr>
        <w:t>分；承诺</w:t>
      </w:r>
      <w:r>
        <w:rPr>
          <w:rFonts w:ascii="宋体" w:hAnsi="宋体"/>
          <w:color w:val="auto"/>
          <w:sz w:val="28"/>
          <w:szCs w:val="28"/>
        </w:rPr>
        <w:t>72</w:t>
      </w:r>
      <w:r>
        <w:rPr>
          <w:rFonts w:hint="eastAsia" w:ascii="宋体" w:hAnsi="宋体"/>
          <w:color w:val="auto"/>
          <w:sz w:val="28"/>
          <w:szCs w:val="28"/>
        </w:rPr>
        <w:t>小时内</w:t>
      </w:r>
      <w:r>
        <w:rPr>
          <w:rFonts w:ascii="宋体" w:hAnsi="宋体"/>
          <w:color w:val="auto"/>
          <w:sz w:val="28"/>
          <w:szCs w:val="28"/>
        </w:rPr>
        <w:t>配送到位的得4</w:t>
      </w:r>
      <w:r>
        <w:rPr>
          <w:rFonts w:hint="eastAsia" w:ascii="宋体" w:hAnsi="宋体"/>
          <w:color w:val="auto"/>
          <w:sz w:val="28"/>
          <w:szCs w:val="28"/>
        </w:rPr>
        <w:t>分。</w:t>
      </w:r>
    </w:p>
    <w:p w14:paraId="658EBA8F">
      <w:pPr>
        <w:pStyle w:val="6"/>
        <w:numPr>
          <w:ilvl w:val="0"/>
          <w:numId w:val="2"/>
        </w:numPr>
        <w:ind w:firstLine="560"/>
        <w:rPr>
          <w:rFonts w:ascii="宋体" w:hAnsi="宋体"/>
          <w:color w:val="auto"/>
          <w:sz w:val="28"/>
          <w:szCs w:val="28"/>
        </w:rPr>
      </w:pPr>
      <w:r>
        <w:rPr>
          <w:rFonts w:ascii="宋体" w:hAnsi="宋体"/>
          <w:color w:val="auto"/>
          <w:sz w:val="28"/>
          <w:szCs w:val="28"/>
        </w:rPr>
        <w:t>价格分</w:t>
      </w:r>
      <w:r>
        <w:rPr>
          <w:rFonts w:hint="eastAsia" w:ascii="宋体" w:hAnsi="宋体"/>
          <w:color w:val="auto"/>
          <w:sz w:val="28"/>
          <w:szCs w:val="28"/>
          <w:lang w:val="en-US" w:eastAsia="zh-CN"/>
        </w:rPr>
        <w:t>F3</w:t>
      </w:r>
      <w:r>
        <w:rPr>
          <w:rFonts w:ascii="宋体" w:hAnsi="宋体"/>
          <w:color w:val="auto"/>
          <w:sz w:val="28"/>
          <w:szCs w:val="28"/>
        </w:rPr>
        <w:t>(40</w:t>
      </w:r>
      <w:r>
        <w:rPr>
          <w:rFonts w:hint="eastAsia" w:ascii="宋体" w:hAnsi="宋体"/>
          <w:color w:val="auto"/>
          <w:sz w:val="28"/>
          <w:szCs w:val="28"/>
        </w:rPr>
        <w:t>分</w:t>
      </w:r>
      <w:r>
        <w:rPr>
          <w:rFonts w:ascii="宋体" w:hAnsi="宋体"/>
          <w:color w:val="auto"/>
          <w:sz w:val="28"/>
          <w:szCs w:val="28"/>
        </w:rPr>
        <w:t>)</w:t>
      </w:r>
      <w:r>
        <w:rPr>
          <w:rFonts w:hint="eastAsia" w:ascii="宋体" w:hAnsi="宋体"/>
          <w:color w:val="auto"/>
          <w:sz w:val="28"/>
          <w:szCs w:val="28"/>
        </w:rPr>
        <w:t>。</w:t>
      </w:r>
    </w:p>
    <w:tbl>
      <w:tblPr>
        <w:tblStyle w:val="4"/>
        <w:tblW w:w="5000" w:type="pct"/>
        <w:tblInd w:w="0" w:type="dxa"/>
        <w:tblLayout w:type="fixed"/>
        <w:tblCellMar>
          <w:top w:w="0" w:type="dxa"/>
          <w:left w:w="108" w:type="dxa"/>
          <w:bottom w:w="0" w:type="dxa"/>
          <w:right w:w="108" w:type="dxa"/>
        </w:tblCellMar>
      </w:tblPr>
      <w:tblGrid>
        <w:gridCol w:w="568"/>
        <w:gridCol w:w="1977"/>
        <w:gridCol w:w="1271"/>
        <w:gridCol w:w="1626"/>
        <w:gridCol w:w="1098"/>
        <w:gridCol w:w="1982"/>
      </w:tblGrid>
      <w:tr w14:paraId="7A140C78">
        <w:tblPrEx>
          <w:tblCellMar>
            <w:top w:w="0" w:type="dxa"/>
            <w:left w:w="108" w:type="dxa"/>
            <w:bottom w:w="0" w:type="dxa"/>
            <w:right w:w="108" w:type="dxa"/>
          </w:tblCellMar>
        </w:tblPrEx>
        <w:trPr>
          <w:trHeight w:val="106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BB2F57">
            <w:pPr>
              <w:pStyle w:val="6"/>
              <w:widowControl/>
              <w:numPr>
                <w:ilvl w:val="0"/>
                <w:numId w:val="2"/>
              </w:numPr>
              <w:ind w:firstLineChars="0"/>
              <w:jc w:val="center"/>
              <w:textAlignment w:val="center"/>
              <w:rPr>
                <w:rFonts w:ascii="宋体" w:hAnsi="宋体" w:cs="宋体"/>
                <w:b/>
                <w:bCs/>
                <w:color w:val="auto"/>
                <w:sz w:val="32"/>
                <w:szCs w:val="32"/>
              </w:rPr>
            </w:pPr>
            <w:r>
              <w:rPr>
                <w:rFonts w:hint="eastAsia" w:ascii="宋体" w:hAnsi="宋体" w:cs="宋体"/>
                <w:b/>
                <w:bCs/>
                <w:color w:val="auto"/>
                <w:kern w:val="0"/>
                <w:sz w:val="32"/>
                <w:szCs w:val="32"/>
                <w:lang w:bidi="ar"/>
              </w:rPr>
              <w:t>福建省产品质量检验研究院花卉清单</w:t>
            </w:r>
          </w:p>
        </w:tc>
      </w:tr>
      <w:tr w14:paraId="2A61B22F">
        <w:tblPrEx>
          <w:tblCellMar>
            <w:top w:w="0" w:type="dxa"/>
            <w:left w:w="108" w:type="dxa"/>
            <w:bottom w:w="0" w:type="dxa"/>
            <w:right w:w="108" w:type="dxa"/>
          </w:tblCellMar>
        </w:tblPrEx>
        <w:trPr>
          <w:trHeight w:val="720"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6E2F5F23">
            <w:pPr>
              <w:widowControl/>
              <w:textAlignment w:val="center"/>
              <w:rPr>
                <w:rFonts w:ascii="宋体" w:hAnsi="宋体" w:cs="宋体"/>
                <w:b/>
                <w:bCs/>
                <w:color w:val="auto"/>
                <w:sz w:val="24"/>
              </w:rPr>
            </w:pPr>
            <w:r>
              <w:rPr>
                <w:rFonts w:hint="eastAsia" w:ascii="宋体" w:hAnsi="宋体" w:cs="宋体"/>
                <w:b/>
                <w:bCs/>
                <w:color w:val="auto"/>
                <w:kern w:val="0"/>
                <w:sz w:val="24"/>
                <w:lang w:bidi="ar"/>
              </w:rPr>
              <w:t>一、室内绿植及时令花（含税）</w:t>
            </w:r>
          </w:p>
        </w:tc>
      </w:tr>
      <w:tr w14:paraId="39C9080C">
        <w:tblPrEx>
          <w:tblCellMar>
            <w:top w:w="0" w:type="dxa"/>
            <w:left w:w="108" w:type="dxa"/>
            <w:bottom w:w="0" w:type="dxa"/>
            <w:right w:w="108" w:type="dxa"/>
          </w:tblCellMar>
        </w:tblPrEx>
        <w:trPr>
          <w:trHeight w:val="72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0FD8148">
            <w:pPr>
              <w:widowControl/>
              <w:jc w:val="center"/>
              <w:textAlignment w:val="center"/>
              <w:rPr>
                <w:rFonts w:ascii="宋体" w:hAnsi="宋体" w:cs="宋体"/>
                <w:color w:val="auto"/>
                <w:sz w:val="24"/>
              </w:rPr>
            </w:pPr>
            <w:r>
              <w:rPr>
                <w:rFonts w:hint="eastAsia" w:ascii="宋体" w:hAnsi="宋体" w:cs="宋体"/>
                <w:color w:val="auto"/>
                <w:kern w:val="0"/>
                <w:sz w:val="24"/>
                <w:lang w:bidi="ar"/>
              </w:rPr>
              <w:t>序号</w:t>
            </w:r>
          </w:p>
        </w:tc>
        <w:tc>
          <w:tcPr>
            <w:tcW w:w="1159" w:type="pct"/>
            <w:tcBorders>
              <w:top w:val="single" w:color="000000" w:sz="8" w:space="0"/>
              <w:left w:val="nil"/>
              <w:bottom w:val="single" w:color="000000" w:sz="8" w:space="0"/>
              <w:right w:val="single" w:color="000000" w:sz="8" w:space="0"/>
            </w:tcBorders>
            <w:shd w:val="clear" w:color="auto" w:fill="auto"/>
            <w:noWrap/>
            <w:vAlign w:val="center"/>
          </w:tcPr>
          <w:p w14:paraId="18555038">
            <w:pPr>
              <w:widowControl/>
              <w:jc w:val="center"/>
              <w:textAlignment w:val="center"/>
              <w:rPr>
                <w:rFonts w:ascii="宋体" w:hAnsi="宋体" w:cs="宋体"/>
                <w:color w:val="auto"/>
                <w:sz w:val="24"/>
              </w:rPr>
            </w:pPr>
            <w:r>
              <w:rPr>
                <w:rFonts w:hint="eastAsia" w:ascii="宋体" w:hAnsi="宋体" w:cs="宋体"/>
                <w:color w:val="auto"/>
                <w:kern w:val="0"/>
                <w:sz w:val="24"/>
                <w:lang w:bidi="ar"/>
              </w:rPr>
              <w:t>名称</w:t>
            </w:r>
          </w:p>
        </w:tc>
        <w:tc>
          <w:tcPr>
            <w:tcW w:w="745" w:type="pct"/>
            <w:tcBorders>
              <w:top w:val="single" w:color="000000" w:sz="8" w:space="0"/>
              <w:left w:val="nil"/>
              <w:bottom w:val="single" w:color="000000" w:sz="8" w:space="0"/>
              <w:right w:val="single" w:color="000000" w:sz="8" w:space="0"/>
            </w:tcBorders>
            <w:shd w:val="clear" w:color="auto" w:fill="auto"/>
            <w:noWrap/>
            <w:vAlign w:val="center"/>
          </w:tcPr>
          <w:p w14:paraId="1BF33C81">
            <w:pPr>
              <w:widowControl/>
              <w:jc w:val="center"/>
              <w:textAlignment w:val="center"/>
              <w:rPr>
                <w:rFonts w:ascii="宋体" w:hAnsi="宋体" w:cs="宋体"/>
                <w:color w:val="auto"/>
                <w:sz w:val="24"/>
              </w:rPr>
            </w:pPr>
            <w:r>
              <w:rPr>
                <w:rFonts w:hint="eastAsia" w:ascii="宋体" w:hAnsi="宋体" w:cs="宋体"/>
                <w:color w:val="auto"/>
                <w:kern w:val="0"/>
                <w:sz w:val="24"/>
                <w:lang w:bidi="ar"/>
              </w:rPr>
              <w:t>规格</w:t>
            </w:r>
          </w:p>
        </w:tc>
        <w:tc>
          <w:tcPr>
            <w:tcW w:w="954" w:type="pct"/>
            <w:tcBorders>
              <w:top w:val="single" w:color="000000" w:sz="8" w:space="0"/>
              <w:left w:val="nil"/>
              <w:bottom w:val="single" w:color="000000" w:sz="8" w:space="0"/>
              <w:right w:val="single" w:color="000000" w:sz="8" w:space="0"/>
            </w:tcBorders>
            <w:shd w:val="clear" w:color="auto" w:fill="auto"/>
            <w:noWrap/>
            <w:vAlign w:val="center"/>
          </w:tcPr>
          <w:p w14:paraId="5D64DCC4">
            <w:pPr>
              <w:widowControl/>
              <w:jc w:val="center"/>
              <w:textAlignment w:val="center"/>
              <w:rPr>
                <w:rFonts w:ascii="宋体" w:hAnsi="宋体" w:cs="宋体"/>
                <w:color w:val="auto"/>
                <w:sz w:val="24"/>
              </w:rPr>
            </w:pPr>
            <w:r>
              <w:rPr>
                <w:rFonts w:hint="eastAsia" w:ascii="宋体" w:hAnsi="宋体" w:cs="宋体"/>
                <w:color w:val="auto"/>
                <w:kern w:val="0"/>
                <w:sz w:val="24"/>
                <w:lang w:bidi="ar"/>
              </w:rPr>
              <w:t>最高限单价（元）</w:t>
            </w:r>
          </w:p>
        </w:tc>
        <w:tc>
          <w:tcPr>
            <w:tcW w:w="644" w:type="pct"/>
            <w:tcBorders>
              <w:top w:val="single" w:color="000000" w:sz="8" w:space="0"/>
              <w:left w:val="nil"/>
              <w:bottom w:val="single" w:color="000000" w:sz="8" w:space="0"/>
              <w:right w:val="single" w:color="000000" w:sz="8" w:space="0"/>
            </w:tcBorders>
            <w:shd w:val="clear" w:color="auto" w:fill="auto"/>
            <w:noWrap/>
            <w:vAlign w:val="center"/>
          </w:tcPr>
          <w:p w14:paraId="017640BB">
            <w:pPr>
              <w:widowControl/>
              <w:jc w:val="center"/>
              <w:textAlignment w:val="center"/>
              <w:rPr>
                <w:rFonts w:ascii="宋体" w:hAnsi="宋体" w:cs="宋体"/>
                <w:color w:val="auto"/>
                <w:sz w:val="24"/>
              </w:rPr>
            </w:pPr>
            <w:r>
              <w:rPr>
                <w:rFonts w:hint="eastAsia" w:ascii="宋体" w:hAnsi="宋体" w:cs="宋体"/>
                <w:color w:val="auto"/>
                <w:kern w:val="0"/>
                <w:sz w:val="24"/>
                <w:lang w:bidi="ar"/>
              </w:rPr>
              <w:t>单价（元）</w:t>
            </w:r>
          </w:p>
        </w:tc>
        <w:tc>
          <w:tcPr>
            <w:tcW w:w="1162" w:type="pct"/>
            <w:tcBorders>
              <w:top w:val="single" w:color="000000" w:sz="8" w:space="0"/>
              <w:left w:val="nil"/>
              <w:bottom w:val="single" w:color="000000" w:sz="8" w:space="0"/>
              <w:right w:val="single" w:color="000000" w:sz="8" w:space="0"/>
            </w:tcBorders>
            <w:shd w:val="clear" w:color="auto" w:fill="auto"/>
            <w:noWrap/>
            <w:vAlign w:val="center"/>
          </w:tcPr>
          <w:p w14:paraId="309E08EC">
            <w:pPr>
              <w:widowControl/>
              <w:jc w:val="center"/>
              <w:textAlignment w:val="center"/>
              <w:rPr>
                <w:rFonts w:ascii="宋体" w:hAnsi="宋体" w:cs="宋体"/>
                <w:color w:val="auto"/>
                <w:sz w:val="24"/>
              </w:rPr>
            </w:pPr>
            <w:r>
              <w:rPr>
                <w:rFonts w:hint="eastAsia" w:ascii="宋体" w:hAnsi="宋体" w:cs="宋体"/>
                <w:color w:val="auto"/>
                <w:kern w:val="0"/>
                <w:sz w:val="24"/>
                <w:lang w:bidi="ar"/>
              </w:rPr>
              <w:t>备注</w:t>
            </w:r>
          </w:p>
        </w:tc>
      </w:tr>
      <w:tr w14:paraId="2173CC9B">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7046902E">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1159" w:type="pct"/>
            <w:tcBorders>
              <w:top w:val="nil"/>
              <w:left w:val="nil"/>
              <w:bottom w:val="single" w:color="000000" w:sz="8" w:space="0"/>
              <w:right w:val="single" w:color="000000" w:sz="8" w:space="0"/>
            </w:tcBorders>
            <w:shd w:val="clear" w:color="auto" w:fill="auto"/>
            <w:noWrap/>
            <w:vAlign w:val="center"/>
          </w:tcPr>
          <w:p w14:paraId="5E1638BC">
            <w:pPr>
              <w:widowControl/>
              <w:jc w:val="center"/>
              <w:textAlignment w:val="center"/>
              <w:rPr>
                <w:rFonts w:ascii="宋体" w:hAnsi="宋体" w:cs="宋体"/>
                <w:color w:val="auto"/>
                <w:sz w:val="24"/>
              </w:rPr>
            </w:pPr>
            <w:r>
              <w:rPr>
                <w:rFonts w:hint="eastAsia" w:ascii="宋体" w:hAnsi="宋体" w:cs="宋体"/>
                <w:color w:val="auto"/>
                <w:kern w:val="0"/>
                <w:sz w:val="24"/>
                <w:lang w:bidi="ar"/>
              </w:rPr>
              <w:t>一品红</w:t>
            </w:r>
          </w:p>
        </w:tc>
        <w:tc>
          <w:tcPr>
            <w:tcW w:w="745" w:type="pct"/>
            <w:tcBorders>
              <w:top w:val="nil"/>
              <w:left w:val="nil"/>
              <w:bottom w:val="single" w:color="000000" w:sz="8" w:space="0"/>
              <w:right w:val="single" w:color="000000" w:sz="8" w:space="0"/>
            </w:tcBorders>
            <w:shd w:val="clear" w:color="auto" w:fill="auto"/>
            <w:noWrap/>
            <w:vAlign w:val="center"/>
          </w:tcPr>
          <w:p w14:paraId="158B603D">
            <w:pPr>
              <w:widowControl/>
              <w:jc w:val="center"/>
              <w:textAlignment w:val="center"/>
              <w:rPr>
                <w:rFonts w:ascii="宋体" w:hAnsi="宋体" w:cs="宋体"/>
                <w:color w:val="auto"/>
                <w:sz w:val="24"/>
              </w:rPr>
            </w:pPr>
            <w:r>
              <w:rPr>
                <w:rFonts w:hint="eastAsia" w:ascii="宋体" w:hAnsi="宋体" w:cs="宋体"/>
                <w:color w:val="auto"/>
                <w:kern w:val="0"/>
                <w:sz w:val="24"/>
                <w:lang w:bidi="ar"/>
              </w:rPr>
              <w:t>H40-45cm</w:t>
            </w:r>
          </w:p>
        </w:tc>
        <w:tc>
          <w:tcPr>
            <w:tcW w:w="954" w:type="pct"/>
            <w:tcBorders>
              <w:top w:val="nil"/>
              <w:left w:val="nil"/>
              <w:bottom w:val="single" w:color="000000" w:sz="8" w:space="0"/>
              <w:right w:val="single" w:color="000000" w:sz="8" w:space="0"/>
            </w:tcBorders>
            <w:shd w:val="clear" w:color="auto" w:fill="auto"/>
            <w:noWrap/>
            <w:vAlign w:val="center"/>
          </w:tcPr>
          <w:p w14:paraId="1EF7B2C5">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c>
          <w:tcPr>
            <w:tcW w:w="644" w:type="pct"/>
            <w:tcBorders>
              <w:top w:val="nil"/>
              <w:left w:val="nil"/>
              <w:bottom w:val="single" w:color="000000" w:sz="8" w:space="0"/>
              <w:right w:val="single" w:color="000000" w:sz="8" w:space="0"/>
            </w:tcBorders>
            <w:shd w:val="clear" w:color="auto" w:fill="auto"/>
            <w:noWrap/>
            <w:vAlign w:val="center"/>
          </w:tcPr>
          <w:p w14:paraId="1F91E24C">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3AA32FF6">
            <w:pPr>
              <w:widowControl/>
              <w:textAlignment w:val="center"/>
              <w:rPr>
                <w:rFonts w:ascii="宋体" w:hAnsi="宋体" w:cs="宋体"/>
                <w:color w:val="auto"/>
                <w:sz w:val="24"/>
              </w:rPr>
            </w:pPr>
            <w:r>
              <w:rPr>
                <w:rFonts w:hint="eastAsia" w:ascii="宋体" w:hAnsi="宋体" w:cs="宋体"/>
                <w:color w:val="auto"/>
                <w:kern w:val="0"/>
                <w:sz w:val="24"/>
                <w:lang w:bidi="ar"/>
              </w:rPr>
              <w:t>包活20天（塑料盆）</w:t>
            </w:r>
          </w:p>
        </w:tc>
      </w:tr>
      <w:tr w14:paraId="575F0BF5">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727D20C9">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1159" w:type="pct"/>
            <w:tcBorders>
              <w:top w:val="nil"/>
              <w:left w:val="nil"/>
              <w:bottom w:val="single" w:color="000000" w:sz="8" w:space="0"/>
              <w:right w:val="single" w:color="000000" w:sz="8" w:space="0"/>
            </w:tcBorders>
            <w:shd w:val="clear" w:color="auto" w:fill="auto"/>
            <w:noWrap/>
            <w:vAlign w:val="center"/>
          </w:tcPr>
          <w:p w14:paraId="455FADFD">
            <w:pPr>
              <w:widowControl/>
              <w:jc w:val="center"/>
              <w:textAlignment w:val="center"/>
              <w:rPr>
                <w:rFonts w:ascii="宋体" w:hAnsi="宋体" w:cs="宋体"/>
                <w:color w:val="auto"/>
                <w:sz w:val="24"/>
              </w:rPr>
            </w:pPr>
            <w:r>
              <w:rPr>
                <w:rFonts w:hint="eastAsia" w:ascii="宋体" w:hAnsi="宋体" w:cs="宋体"/>
                <w:color w:val="auto"/>
                <w:kern w:val="0"/>
                <w:sz w:val="24"/>
                <w:lang w:bidi="ar"/>
              </w:rPr>
              <w:t>山丹</w:t>
            </w:r>
          </w:p>
        </w:tc>
        <w:tc>
          <w:tcPr>
            <w:tcW w:w="745" w:type="pct"/>
            <w:tcBorders>
              <w:top w:val="nil"/>
              <w:left w:val="nil"/>
              <w:bottom w:val="single" w:color="000000" w:sz="8" w:space="0"/>
              <w:right w:val="single" w:color="000000" w:sz="8" w:space="0"/>
            </w:tcBorders>
            <w:shd w:val="clear" w:color="auto" w:fill="auto"/>
            <w:noWrap/>
            <w:vAlign w:val="center"/>
          </w:tcPr>
          <w:p w14:paraId="02A29D34">
            <w:pPr>
              <w:widowControl/>
              <w:jc w:val="center"/>
              <w:textAlignment w:val="center"/>
              <w:rPr>
                <w:rFonts w:ascii="宋体" w:hAnsi="宋体" w:cs="宋体"/>
                <w:color w:val="auto"/>
                <w:sz w:val="24"/>
              </w:rPr>
            </w:pPr>
            <w:r>
              <w:rPr>
                <w:rFonts w:hint="eastAsia" w:ascii="宋体" w:hAnsi="宋体" w:cs="宋体"/>
                <w:color w:val="auto"/>
                <w:kern w:val="0"/>
                <w:sz w:val="24"/>
                <w:lang w:bidi="ar"/>
              </w:rPr>
              <w:t>H40-45cm</w:t>
            </w:r>
          </w:p>
        </w:tc>
        <w:tc>
          <w:tcPr>
            <w:tcW w:w="954" w:type="pct"/>
            <w:tcBorders>
              <w:top w:val="nil"/>
              <w:left w:val="nil"/>
              <w:bottom w:val="single" w:color="000000" w:sz="8" w:space="0"/>
              <w:right w:val="single" w:color="000000" w:sz="8" w:space="0"/>
            </w:tcBorders>
            <w:shd w:val="clear" w:color="auto" w:fill="auto"/>
            <w:noWrap/>
            <w:vAlign w:val="center"/>
          </w:tcPr>
          <w:p w14:paraId="337582A6">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c>
          <w:tcPr>
            <w:tcW w:w="644" w:type="pct"/>
            <w:tcBorders>
              <w:top w:val="nil"/>
              <w:left w:val="nil"/>
              <w:bottom w:val="single" w:color="000000" w:sz="8" w:space="0"/>
              <w:right w:val="single" w:color="000000" w:sz="8" w:space="0"/>
            </w:tcBorders>
            <w:shd w:val="clear" w:color="auto" w:fill="auto"/>
            <w:noWrap/>
            <w:vAlign w:val="center"/>
          </w:tcPr>
          <w:p w14:paraId="3E21DAF8">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33DA4392">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382F458C">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745AA0A0">
            <w:pPr>
              <w:widowControl/>
              <w:jc w:val="center"/>
              <w:textAlignment w:val="center"/>
              <w:rPr>
                <w:rFonts w:ascii="宋体" w:hAnsi="宋体" w:cs="宋体"/>
                <w:color w:val="auto"/>
                <w:sz w:val="24"/>
              </w:rPr>
            </w:pPr>
            <w:r>
              <w:rPr>
                <w:rFonts w:ascii="宋体" w:hAnsi="宋体" w:cs="宋体"/>
                <w:color w:val="auto"/>
                <w:kern w:val="0"/>
                <w:sz w:val="24"/>
                <w:lang w:bidi="ar"/>
              </w:rPr>
              <w:t>3</w:t>
            </w:r>
          </w:p>
        </w:tc>
        <w:tc>
          <w:tcPr>
            <w:tcW w:w="1159" w:type="pct"/>
            <w:tcBorders>
              <w:top w:val="nil"/>
              <w:left w:val="nil"/>
              <w:bottom w:val="single" w:color="000000" w:sz="8" w:space="0"/>
              <w:right w:val="single" w:color="000000" w:sz="8" w:space="0"/>
            </w:tcBorders>
            <w:shd w:val="clear" w:color="auto" w:fill="auto"/>
            <w:noWrap/>
            <w:vAlign w:val="center"/>
          </w:tcPr>
          <w:p w14:paraId="53D1062C">
            <w:pPr>
              <w:widowControl/>
              <w:jc w:val="center"/>
              <w:textAlignment w:val="center"/>
              <w:rPr>
                <w:rFonts w:ascii="宋体" w:hAnsi="宋体" w:cs="宋体"/>
                <w:color w:val="auto"/>
                <w:sz w:val="24"/>
              </w:rPr>
            </w:pPr>
            <w:r>
              <w:rPr>
                <w:rFonts w:hint="eastAsia" w:ascii="宋体" w:hAnsi="宋体" w:cs="宋体"/>
                <w:color w:val="auto"/>
                <w:kern w:val="0"/>
                <w:sz w:val="24"/>
                <w:lang w:bidi="ar"/>
              </w:rPr>
              <w:t>黄金叶</w:t>
            </w:r>
          </w:p>
        </w:tc>
        <w:tc>
          <w:tcPr>
            <w:tcW w:w="745" w:type="pct"/>
            <w:tcBorders>
              <w:top w:val="nil"/>
              <w:left w:val="nil"/>
              <w:bottom w:val="single" w:color="000000" w:sz="8" w:space="0"/>
              <w:right w:val="single" w:color="000000" w:sz="8" w:space="0"/>
            </w:tcBorders>
            <w:shd w:val="clear" w:color="auto" w:fill="auto"/>
            <w:noWrap/>
            <w:vAlign w:val="center"/>
          </w:tcPr>
          <w:p w14:paraId="14E69D21">
            <w:pPr>
              <w:widowControl/>
              <w:jc w:val="center"/>
              <w:textAlignment w:val="center"/>
              <w:rPr>
                <w:rFonts w:ascii="宋体" w:hAnsi="宋体" w:cs="宋体"/>
                <w:color w:val="auto"/>
                <w:sz w:val="24"/>
              </w:rPr>
            </w:pPr>
            <w:r>
              <w:rPr>
                <w:rFonts w:hint="eastAsia" w:ascii="宋体" w:hAnsi="宋体" w:cs="宋体"/>
                <w:color w:val="auto"/>
                <w:kern w:val="0"/>
                <w:sz w:val="24"/>
                <w:lang w:bidi="ar"/>
              </w:rPr>
              <w:t>H40-45cm</w:t>
            </w:r>
          </w:p>
        </w:tc>
        <w:tc>
          <w:tcPr>
            <w:tcW w:w="954" w:type="pct"/>
            <w:tcBorders>
              <w:top w:val="nil"/>
              <w:left w:val="nil"/>
              <w:bottom w:val="single" w:color="000000" w:sz="8" w:space="0"/>
              <w:right w:val="single" w:color="000000" w:sz="8" w:space="0"/>
            </w:tcBorders>
            <w:shd w:val="clear" w:color="auto" w:fill="auto"/>
            <w:noWrap/>
            <w:vAlign w:val="center"/>
          </w:tcPr>
          <w:p w14:paraId="6E26B7FA">
            <w:pPr>
              <w:widowControl/>
              <w:jc w:val="center"/>
              <w:textAlignment w:val="center"/>
              <w:rPr>
                <w:rFonts w:ascii="宋体" w:hAnsi="宋体" w:cs="宋体"/>
                <w:color w:val="auto"/>
                <w:sz w:val="24"/>
              </w:rPr>
            </w:pPr>
            <w:r>
              <w:rPr>
                <w:rFonts w:hint="eastAsia" w:ascii="宋体" w:hAnsi="宋体" w:cs="宋体"/>
                <w:color w:val="auto"/>
                <w:kern w:val="0"/>
                <w:sz w:val="24"/>
                <w:lang w:bidi="ar"/>
              </w:rPr>
              <w:t>2.7</w:t>
            </w:r>
          </w:p>
        </w:tc>
        <w:tc>
          <w:tcPr>
            <w:tcW w:w="644" w:type="pct"/>
            <w:tcBorders>
              <w:top w:val="nil"/>
              <w:left w:val="nil"/>
              <w:bottom w:val="single" w:color="000000" w:sz="8" w:space="0"/>
              <w:right w:val="single" w:color="000000" w:sz="8" w:space="0"/>
            </w:tcBorders>
            <w:shd w:val="clear" w:color="auto" w:fill="auto"/>
            <w:noWrap/>
            <w:vAlign w:val="center"/>
          </w:tcPr>
          <w:p w14:paraId="5E6CEC7A">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3B8EB80">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77E62C7F">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88BE09B">
            <w:pPr>
              <w:widowControl/>
              <w:jc w:val="center"/>
              <w:textAlignment w:val="center"/>
              <w:rPr>
                <w:rFonts w:ascii="宋体" w:hAnsi="宋体" w:cs="宋体"/>
                <w:color w:val="auto"/>
                <w:sz w:val="24"/>
              </w:rPr>
            </w:pPr>
            <w:r>
              <w:rPr>
                <w:rFonts w:ascii="宋体" w:hAnsi="宋体" w:cs="宋体"/>
                <w:color w:val="auto"/>
                <w:kern w:val="0"/>
                <w:sz w:val="24"/>
                <w:lang w:bidi="ar"/>
              </w:rPr>
              <w:t>4</w:t>
            </w:r>
          </w:p>
        </w:tc>
        <w:tc>
          <w:tcPr>
            <w:tcW w:w="1159" w:type="pct"/>
            <w:tcBorders>
              <w:top w:val="nil"/>
              <w:left w:val="nil"/>
              <w:bottom w:val="single" w:color="000000" w:sz="8" w:space="0"/>
              <w:right w:val="single" w:color="000000" w:sz="8" w:space="0"/>
            </w:tcBorders>
            <w:shd w:val="clear" w:color="auto" w:fill="auto"/>
            <w:noWrap/>
            <w:vAlign w:val="center"/>
          </w:tcPr>
          <w:p w14:paraId="79345E7D">
            <w:pPr>
              <w:widowControl/>
              <w:jc w:val="center"/>
              <w:textAlignment w:val="center"/>
              <w:rPr>
                <w:rFonts w:ascii="宋体" w:hAnsi="宋体" w:cs="宋体"/>
                <w:color w:val="auto"/>
                <w:sz w:val="24"/>
              </w:rPr>
            </w:pPr>
            <w:r>
              <w:rPr>
                <w:rFonts w:hint="eastAsia" w:ascii="宋体" w:hAnsi="宋体" w:cs="宋体"/>
                <w:color w:val="auto"/>
                <w:kern w:val="0"/>
                <w:sz w:val="24"/>
                <w:lang w:bidi="ar"/>
              </w:rPr>
              <w:t>假连翘</w:t>
            </w:r>
          </w:p>
        </w:tc>
        <w:tc>
          <w:tcPr>
            <w:tcW w:w="745" w:type="pct"/>
            <w:tcBorders>
              <w:top w:val="nil"/>
              <w:left w:val="nil"/>
              <w:bottom w:val="single" w:color="000000" w:sz="8" w:space="0"/>
              <w:right w:val="single" w:color="000000" w:sz="8" w:space="0"/>
            </w:tcBorders>
            <w:shd w:val="clear" w:color="auto" w:fill="auto"/>
            <w:noWrap/>
            <w:vAlign w:val="center"/>
          </w:tcPr>
          <w:p w14:paraId="6919ECD9">
            <w:pPr>
              <w:widowControl/>
              <w:jc w:val="center"/>
              <w:textAlignment w:val="center"/>
              <w:rPr>
                <w:rFonts w:ascii="宋体" w:hAnsi="宋体" w:cs="宋体"/>
                <w:color w:val="auto"/>
                <w:sz w:val="24"/>
              </w:rPr>
            </w:pPr>
            <w:r>
              <w:rPr>
                <w:rFonts w:hint="eastAsia" w:ascii="宋体" w:hAnsi="宋体" w:cs="宋体"/>
                <w:color w:val="auto"/>
                <w:kern w:val="0"/>
                <w:sz w:val="24"/>
                <w:lang w:bidi="ar"/>
              </w:rPr>
              <w:t>H40-45cm</w:t>
            </w:r>
          </w:p>
        </w:tc>
        <w:tc>
          <w:tcPr>
            <w:tcW w:w="954" w:type="pct"/>
            <w:tcBorders>
              <w:top w:val="nil"/>
              <w:left w:val="nil"/>
              <w:bottom w:val="single" w:color="000000" w:sz="8" w:space="0"/>
              <w:right w:val="single" w:color="000000" w:sz="8" w:space="0"/>
            </w:tcBorders>
            <w:shd w:val="clear" w:color="auto" w:fill="auto"/>
            <w:noWrap/>
            <w:vAlign w:val="center"/>
          </w:tcPr>
          <w:p w14:paraId="22A04263">
            <w:pPr>
              <w:widowControl/>
              <w:jc w:val="center"/>
              <w:textAlignment w:val="center"/>
              <w:rPr>
                <w:rFonts w:ascii="宋体" w:hAnsi="宋体" w:cs="宋体"/>
                <w:color w:val="auto"/>
                <w:sz w:val="24"/>
              </w:rPr>
            </w:pPr>
            <w:r>
              <w:rPr>
                <w:rFonts w:hint="eastAsia" w:ascii="宋体" w:hAnsi="宋体" w:cs="宋体"/>
                <w:color w:val="auto"/>
                <w:kern w:val="0"/>
                <w:sz w:val="24"/>
                <w:lang w:bidi="ar"/>
              </w:rPr>
              <w:t>2.5</w:t>
            </w:r>
          </w:p>
        </w:tc>
        <w:tc>
          <w:tcPr>
            <w:tcW w:w="644" w:type="pct"/>
            <w:tcBorders>
              <w:top w:val="nil"/>
              <w:left w:val="nil"/>
              <w:bottom w:val="single" w:color="000000" w:sz="8" w:space="0"/>
              <w:right w:val="single" w:color="000000" w:sz="8" w:space="0"/>
            </w:tcBorders>
            <w:shd w:val="clear" w:color="auto" w:fill="auto"/>
            <w:noWrap/>
            <w:vAlign w:val="center"/>
          </w:tcPr>
          <w:p w14:paraId="791F859C">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4955B3F9">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45C3F278">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54460A8F">
            <w:pPr>
              <w:widowControl/>
              <w:jc w:val="center"/>
              <w:textAlignment w:val="center"/>
              <w:rPr>
                <w:rFonts w:ascii="宋体" w:hAnsi="宋体" w:cs="宋体"/>
                <w:color w:val="auto"/>
                <w:sz w:val="24"/>
              </w:rPr>
            </w:pPr>
            <w:r>
              <w:rPr>
                <w:rFonts w:ascii="宋体" w:hAnsi="宋体" w:cs="宋体"/>
                <w:color w:val="auto"/>
                <w:kern w:val="0"/>
                <w:sz w:val="24"/>
                <w:lang w:bidi="ar"/>
              </w:rPr>
              <w:t>5</w:t>
            </w:r>
          </w:p>
        </w:tc>
        <w:tc>
          <w:tcPr>
            <w:tcW w:w="1159" w:type="pct"/>
            <w:tcBorders>
              <w:top w:val="nil"/>
              <w:left w:val="nil"/>
              <w:bottom w:val="single" w:color="000000" w:sz="8" w:space="0"/>
              <w:right w:val="single" w:color="000000" w:sz="8" w:space="0"/>
            </w:tcBorders>
            <w:shd w:val="clear" w:color="auto" w:fill="auto"/>
            <w:noWrap/>
            <w:vAlign w:val="center"/>
          </w:tcPr>
          <w:p w14:paraId="1E0FE4B2">
            <w:pPr>
              <w:widowControl/>
              <w:jc w:val="center"/>
              <w:textAlignment w:val="center"/>
              <w:rPr>
                <w:rFonts w:ascii="宋体" w:hAnsi="宋体" w:cs="宋体"/>
                <w:color w:val="auto"/>
                <w:sz w:val="24"/>
              </w:rPr>
            </w:pPr>
            <w:r>
              <w:rPr>
                <w:rFonts w:hint="eastAsia" w:ascii="宋体" w:hAnsi="宋体" w:cs="宋体"/>
                <w:color w:val="auto"/>
                <w:kern w:val="0"/>
                <w:sz w:val="24"/>
                <w:lang w:bidi="ar"/>
              </w:rPr>
              <w:t>桂花</w:t>
            </w:r>
          </w:p>
        </w:tc>
        <w:tc>
          <w:tcPr>
            <w:tcW w:w="745" w:type="pct"/>
            <w:tcBorders>
              <w:top w:val="nil"/>
              <w:left w:val="nil"/>
              <w:bottom w:val="single" w:color="000000" w:sz="8" w:space="0"/>
              <w:right w:val="single" w:color="000000" w:sz="8" w:space="0"/>
            </w:tcBorders>
            <w:shd w:val="clear" w:color="auto" w:fill="auto"/>
            <w:noWrap/>
            <w:vAlign w:val="center"/>
          </w:tcPr>
          <w:p w14:paraId="62C544D9">
            <w:pPr>
              <w:widowControl/>
              <w:textAlignment w:val="center"/>
              <w:rPr>
                <w:rFonts w:ascii="宋体" w:hAnsi="宋体" w:cs="宋体"/>
                <w:color w:val="auto"/>
                <w:kern w:val="0"/>
                <w:sz w:val="24"/>
                <w:lang w:bidi="ar"/>
              </w:rPr>
            </w:pPr>
            <w:r>
              <w:rPr>
                <w:rFonts w:hint="eastAsia" w:ascii="宋体" w:hAnsi="宋体" w:cs="宋体"/>
                <w:color w:val="auto"/>
                <w:kern w:val="0"/>
                <w:sz w:val="24"/>
                <w:lang w:bidi="ar"/>
              </w:rPr>
              <w:t>H420-450cm,</w:t>
            </w:r>
          </w:p>
          <w:p w14:paraId="44EF1DE9">
            <w:pPr>
              <w:widowControl/>
              <w:jc w:val="center"/>
              <w:textAlignment w:val="center"/>
              <w:rPr>
                <w:rFonts w:ascii="宋体" w:hAnsi="宋体" w:cs="宋体"/>
                <w:color w:val="auto"/>
                <w:sz w:val="24"/>
              </w:rPr>
            </w:pPr>
            <w:r>
              <w:rPr>
                <w:rFonts w:hint="eastAsia" w:ascii="宋体" w:hAnsi="宋体" w:cs="宋体"/>
                <w:color w:val="auto"/>
                <w:kern w:val="0"/>
                <w:sz w:val="24"/>
                <w:lang w:bidi="ar"/>
              </w:rPr>
              <w:t>D15-18cm</w:t>
            </w:r>
          </w:p>
        </w:tc>
        <w:tc>
          <w:tcPr>
            <w:tcW w:w="954" w:type="pct"/>
            <w:tcBorders>
              <w:top w:val="nil"/>
              <w:left w:val="nil"/>
              <w:bottom w:val="single" w:color="000000" w:sz="8" w:space="0"/>
              <w:right w:val="single" w:color="000000" w:sz="8" w:space="0"/>
            </w:tcBorders>
            <w:shd w:val="clear" w:color="auto" w:fill="auto"/>
            <w:noWrap/>
            <w:vAlign w:val="center"/>
          </w:tcPr>
          <w:p w14:paraId="245B4EC2">
            <w:pPr>
              <w:widowControl/>
              <w:jc w:val="center"/>
              <w:textAlignment w:val="center"/>
              <w:rPr>
                <w:rFonts w:ascii="宋体" w:hAnsi="宋体" w:cs="宋体"/>
                <w:color w:val="auto"/>
                <w:sz w:val="24"/>
              </w:rPr>
            </w:pPr>
            <w:r>
              <w:rPr>
                <w:rFonts w:hint="eastAsia" w:ascii="宋体" w:hAnsi="宋体" w:cs="宋体"/>
                <w:color w:val="auto"/>
                <w:kern w:val="0"/>
                <w:sz w:val="24"/>
                <w:lang w:bidi="ar"/>
              </w:rPr>
              <w:t>2200</w:t>
            </w:r>
          </w:p>
        </w:tc>
        <w:tc>
          <w:tcPr>
            <w:tcW w:w="644" w:type="pct"/>
            <w:tcBorders>
              <w:top w:val="nil"/>
              <w:left w:val="nil"/>
              <w:bottom w:val="single" w:color="000000" w:sz="8" w:space="0"/>
              <w:right w:val="single" w:color="000000" w:sz="8" w:space="0"/>
            </w:tcBorders>
            <w:shd w:val="clear" w:color="auto" w:fill="auto"/>
            <w:noWrap/>
            <w:vAlign w:val="center"/>
          </w:tcPr>
          <w:p w14:paraId="5DE93D85">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57E9F760">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30ABAFCD">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939C235">
            <w:pPr>
              <w:widowControl/>
              <w:jc w:val="center"/>
              <w:textAlignment w:val="center"/>
              <w:rPr>
                <w:rFonts w:ascii="宋体" w:hAnsi="宋体" w:cs="宋体"/>
                <w:color w:val="auto"/>
                <w:sz w:val="24"/>
              </w:rPr>
            </w:pPr>
            <w:r>
              <w:rPr>
                <w:rFonts w:ascii="宋体" w:hAnsi="宋体" w:cs="宋体"/>
                <w:color w:val="auto"/>
                <w:kern w:val="0"/>
                <w:sz w:val="24"/>
                <w:lang w:bidi="ar"/>
              </w:rPr>
              <w:t>6</w:t>
            </w:r>
          </w:p>
        </w:tc>
        <w:tc>
          <w:tcPr>
            <w:tcW w:w="1159" w:type="pct"/>
            <w:tcBorders>
              <w:top w:val="nil"/>
              <w:left w:val="nil"/>
              <w:bottom w:val="single" w:color="000000" w:sz="8" w:space="0"/>
              <w:right w:val="single" w:color="000000" w:sz="8" w:space="0"/>
            </w:tcBorders>
            <w:shd w:val="clear" w:color="auto" w:fill="auto"/>
            <w:noWrap/>
            <w:vAlign w:val="center"/>
          </w:tcPr>
          <w:p w14:paraId="07DC3237">
            <w:pPr>
              <w:widowControl/>
              <w:jc w:val="center"/>
              <w:textAlignment w:val="center"/>
              <w:rPr>
                <w:rFonts w:ascii="宋体" w:hAnsi="宋体" w:cs="宋体"/>
                <w:color w:val="auto"/>
                <w:sz w:val="24"/>
              </w:rPr>
            </w:pPr>
            <w:r>
              <w:rPr>
                <w:rFonts w:hint="eastAsia" w:ascii="宋体" w:hAnsi="宋体" w:cs="宋体"/>
                <w:color w:val="auto"/>
                <w:kern w:val="0"/>
                <w:sz w:val="24"/>
                <w:lang w:bidi="ar"/>
              </w:rPr>
              <w:t>绿萝柱（黄金葛）</w:t>
            </w:r>
          </w:p>
        </w:tc>
        <w:tc>
          <w:tcPr>
            <w:tcW w:w="745" w:type="pct"/>
            <w:tcBorders>
              <w:top w:val="nil"/>
              <w:left w:val="nil"/>
              <w:bottom w:val="single" w:color="000000" w:sz="8" w:space="0"/>
              <w:right w:val="single" w:color="000000" w:sz="8" w:space="0"/>
            </w:tcBorders>
            <w:shd w:val="clear" w:color="auto" w:fill="auto"/>
            <w:noWrap/>
            <w:vAlign w:val="center"/>
          </w:tcPr>
          <w:p w14:paraId="257F1BFC">
            <w:pPr>
              <w:widowControl/>
              <w:jc w:val="center"/>
              <w:textAlignment w:val="center"/>
              <w:rPr>
                <w:rFonts w:ascii="宋体" w:hAnsi="宋体" w:cs="宋体"/>
                <w:color w:val="auto"/>
                <w:sz w:val="24"/>
              </w:rPr>
            </w:pPr>
            <w:r>
              <w:rPr>
                <w:rFonts w:hint="eastAsia" w:ascii="宋体" w:hAnsi="宋体" w:cs="宋体"/>
                <w:color w:val="auto"/>
                <w:kern w:val="0"/>
                <w:sz w:val="24"/>
                <w:lang w:bidi="ar"/>
              </w:rPr>
              <w:t>H1.7-1.8cm</w:t>
            </w:r>
          </w:p>
        </w:tc>
        <w:tc>
          <w:tcPr>
            <w:tcW w:w="954" w:type="pct"/>
            <w:tcBorders>
              <w:top w:val="nil"/>
              <w:left w:val="nil"/>
              <w:bottom w:val="single" w:color="000000" w:sz="8" w:space="0"/>
              <w:right w:val="single" w:color="000000" w:sz="8" w:space="0"/>
            </w:tcBorders>
            <w:shd w:val="clear" w:color="auto" w:fill="auto"/>
            <w:noWrap/>
            <w:vAlign w:val="center"/>
          </w:tcPr>
          <w:p w14:paraId="18614846">
            <w:pPr>
              <w:widowControl/>
              <w:jc w:val="center"/>
              <w:textAlignment w:val="center"/>
              <w:rPr>
                <w:rFonts w:ascii="宋体" w:hAnsi="宋体" w:cs="宋体"/>
                <w:color w:val="auto"/>
                <w:sz w:val="24"/>
              </w:rPr>
            </w:pPr>
            <w:r>
              <w:rPr>
                <w:rFonts w:hint="eastAsia" w:ascii="宋体" w:hAnsi="宋体" w:cs="宋体"/>
                <w:color w:val="auto"/>
                <w:kern w:val="0"/>
                <w:sz w:val="24"/>
                <w:lang w:bidi="ar"/>
              </w:rPr>
              <w:t>275</w:t>
            </w:r>
          </w:p>
        </w:tc>
        <w:tc>
          <w:tcPr>
            <w:tcW w:w="644" w:type="pct"/>
            <w:tcBorders>
              <w:top w:val="nil"/>
              <w:left w:val="nil"/>
              <w:bottom w:val="single" w:color="000000" w:sz="8" w:space="0"/>
              <w:right w:val="single" w:color="000000" w:sz="8" w:space="0"/>
            </w:tcBorders>
            <w:shd w:val="clear" w:color="auto" w:fill="auto"/>
            <w:noWrap/>
            <w:vAlign w:val="center"/>
          </w:tcPr>
          <w:p w14:paraId="671E61F8">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3A15E4F">
            <w:pPr>
              <w:widowControl/>
              <w:textAlignment w:val="center"/>
              <w:rPr>
                <w:rFonts w:ascii="宋体" w:hAnsi="宋体" w:cs="宋体"/>
                <w:color w:val="auto"/>
                <w:sz w:val="24"/>
              </w:rPr>
            </w:pPr>
            <w:r>
              <w:rPr>
                <w:rFonts w:hint="eastAsia" w:ascii="宋体" w:hAnsi="宋体" w:cs="宋体"/>
                <w:color w:val="auto"/>
                <w:kern w:val="0"/>
                <w:sz w:val="24"/>
                <w:lang w:bidi="ar"/>
              </w:rPr>
              <w:t>包活20天（瓷盆）</w:t>
            </w:r>
          </w:p>
        </w:tc>
      </w:tr>
      <w:tr w14:paraId="2AE173B0">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458420AB">
            <w:pPr>
              <w:widowControl/>
              <w:jc w:val="center"/>
              <w:textAlignment w:val="center"/>
              <w:rPr>
                <w:rFonts w:ascii="宋体" w:hAnsi="宋体" w:cs="宋体"/>
                <w:color w:val="auto"/>
                <w:sz w:val="24"/>
              </w:rPr>
            </w:pPr>
            <w:r>
              <w:rPr>
                <w:rFonts w:ascii="宋体" w:hAnsi="宋体" w:cs="宋体"/>
                <w:color w:val="auto"/>
                <w:kern w:val="0"/>
                <w:sz w:val="24"/>
                <w:lang w:bidi="ar"/>
              </w:rPr>
              <w:t>7</w:t>
            </w:r>
          </w:p>
        </w:tc>
        <w:tc>
          <w:tcPr>
            <w:tcW w:w="1159" w:type="pct"/>
            <w:tcBorders>
              <w:top w:val="nil"/>
              <w:left w:val="nil"/>
              <w:bottom w:val="single" w:color="000000" w:sz="8" w:space="0"/>
              <w:right w:val="single" w:color="000000" w:sz="8" w:space="0"/>
            </w:tcBorders>
            <w:shd w:val="clear" w:color="auto" w:fill="auto"/>
            <w:noWrap/>
            <w:vAlign w:val="center"/>
          </w:tcPr>
          <w:p w14:paraId="78E607C0">
            <w:pPr>
              <w:widowControl/>
              <w:jc w:val="center"/>
              <w:textAlignment w:val="center"/>
              <w:rPr>
                <w:rFonts w:ascii="宋体" w:hAnsi="宋体" w:cs="宋体"/>
                <w:color w:val="auto"/>
                <w:sz w:val="24"/>
              </w:rPr>
            </w:pPr>
            <w:r>
              <w:rPr>
                <w:rFonts w:hint="eastAsia" w:ascii="宋体" w:hAnsi="宋体" w:cs="宋体"/>
                <w:color w:val="auto"/>
                <w:kern w:val="0"/>
                <w:sz w:val="24"/>
                <w:lang w:bidi="ar"/>
              </w:rPr>
              <w:t>富贵树</w:t>
            </w:r>
          </w:p>
        </w:tc>
        <w:tc>
          <w:tcPr>
            <w:tcW w:w="745" w:type="pct"/>
            <w:tcBorders>
              <w:top w:val="nil"/>
              <w:left w:val="nil"/>
              <w:bottom w:val="single" w:color="000000" w:sz="8" w:space="0"/>
              <w:right w:val="single" w:color="000000" w:sz="8" w:space="0"/>
            </w:tcBorders>
            <w:shd w:val="clear" w:color="auto" w:fill="auto"/>
            <w:noWrap/>
            <w:vAlign w:val="center"/>
          </w:tcPr>
          <w:p w14:paraId="2BC44377">
            <w:pPr>
              <w:widowControl/>
              <w:jc w:val="center"/>
              <w:textAlignment w:val="center"/>
              <w:rPr>
                <w:rFonts w:ascii="宋体" w:hAnsi="宋体" w:cs="宋体"/>
                <w:color w:val="auto"/>
                <w:sz w:val="24"/>
              </w:rPr>
            </w:pPr>
            <w:r>
              <w:rPr>
                <w:rFonts w:hint="eastAsia" w:ascii="宋体" w:hAnsi="宋体" w:cs="宋体"/>
                <w:color w:val="auto"/>
                <w:kern w:val="0"/>
                <w:sz w:val="24"/>
                <w:lang w:bidi="ar"/>
              </w:rPr>
              <w:t>H1.6-1.8M</w:t>
            </w:r>
          </w:p>
        </w:tc>
        <w:tc>
          <w:tcPr>
            <w:tcW w:w="954" w:type="pct"/>
            <w:tcBorders>
              <w:top w:val="nil"/>
              <w:left w:val="nil"/>
              <w:bottom w:val="single" w:color="000000" w:sz="8" w:space="0"/>
              <w:right w:val="single" w:color="000000" w:sz="8" w:space="0"/>
            </w:tcBorders>
            <w:shd w:val="clear" w:color="auto" w:fill="auto"/>
            <w:noWrap/>
            <w:vAlign w:val="center"/>
          </w:tcPr>
          <w:p w14:paraId="235D09AB">
            <w:pPr>
              <w:widowControl/>
              <w:jc w:val="center"/>
              <w:textAlignment w:val="center"/>
              <w:rPr>
                <w:rFonts w:ascii="宋体" w:hAnsi="宋体" w:cs="宋体"/>
                <w:color w:val="auto"/>
                <w:sz w:val="24"/>
              </w:rPr>
            </w:pPr>
            <w:r>
              <w:rPr>
                <w:rFonts w:hint="eastAsia" w:ascii="宋体" w:hAnsi="宋体" w:cs="宋体"/>
                <w:color w:val="auto"/>
                <w:kern w:val="0"/>
                <w:sz w:val="24"/>
                <w:lang w:bidi="ar"/>
              </w:rPr>
              <w:t>550</w:t>
            </w:r>
          </w:p>
        </w:tc>
        <w:tc>
          <w:tcPr>
            <w:tcW w:w="644" w:type="pct"/>
            <w:tcBorders>
              <w:top w:val="nil"/>
              <w:left w:val="nil"/>
              <w:bottom w:val="single" w:color="000000" w:sz="8" w:space="0"/>
              <w:right w:val="single" w:color="000000" w:sz="8" w:space="0"/>
            </w:tcBorders>
            <w:shd w:val="clear" w:color="auto" w:fill="auto"/>
            <w:noWrap/>
            <w:vAlign w:val="center"/>
          </w:tcPr>
          <w:p w14:paraId="4348AC01">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55FB75C2">
            <w:pPr>
              <w:widowControl/>
              <w:textAlignment w:val="center"/>
              <w:rPr>
                <w:rFonts w:ascii="宋体" w:hAnsi="宋体" w:cs="宋体"/>
                <w:color w:val="auto"/>
                <w:sz w:val="24"/>
              </w:rPr>
            </w:pPr>
            <w:r>
              <w:rPr>
                <w:rFonts w:hint="eastAsia" w:ascii="宋体" w:hAnsi="宋体" w:cs="宋体"/>
                <w:color w:val="auto"/>
                <w:kern w:val="0"/>
                <w:sz w:val="24"/>
                <w:lang w:bidi="ar"/>
              </w:rPr>
              <w:t>包活20天（瓷盆）</w:t>
            </w:r>
          </w:p>
        </w:tc>
      </w:tr>
      <w:tr w14:paraId="7CE16E62">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261FE31B">
            <w:pPr>
              <w:widowControl/>
              <w:jc w:val="center"/>
              <w:textAlignment w:val="center"/>
              <w:rPr>
                <w:rFonts w:ascii="宋体" w:hAnsi="宋体" w:cs="宋体"/>
                <w:color w:val="auto"/>
                <w:sz w:val="24"/>
              </w:rPr>
            </w:pPr>
            <w:r>
              <w:rPr>
                <w:rFonts w:ascii="宋体" w:hAnsi="宋体" w:cs="宋体"/>
                <w:color w:val="auto"/>
                <w:kern w:val="0"/>
                <w:sz w:val="24"/>
                <w:lang w:bidi="ar"/>
              </w:rPr>
              <w:t>8</w:t>
            </w:r>
          </w:p>
        </w:tc>
        <w:tc>
          <w:tcPr>
            <w:tcW w:w="1159" w:type="pct"/>
            <w:tcBorders>
              <w:top w:val="nil"/>
              <w:left w:val="nil"/>
              <w:bottom w:val="single" w:color="000000" w:sz="8" w:space="0"/>
              <w:right w:val="single" w:color="000000" w:sz="8" w:space="0"/>
            </w:tcBorders>
            <w:shd w:val="clear" w:color="auto" w:fill="auto"/>
            <w:noWrap/>
            <w:vAlign w:val="center"/>
          </w:tcPr>
          <w:p w14:paraId="3058572E">
            <w:pPr>
              <w:widowControl/>
              <w:jc w:val="center"/>
              <w:textAlignment w:val="center"/>
              <w:rPr>
                <w:rFonts w:ascii="宋体" w:hAnsi="宋体" w:cs="宋体"/>
                <w:color w:val="auto"/>
                <w:sz w:val="24"/>
              </w:rPr>
            </w:pPr>
            <w:r>
              <w:rPr>
                <w:rFonts w:hint="eastAsia" w:ascii="宋体" w:hAnsi="宋体" w:cs="宋体"/>
                <w:color w:val="auto"/>
                <w:kern w:val="0"/>
                <w:sz w:val="24"/>
                <w:lang w:bidi="ar"/>
              </w:rPr>
              <w:t>发财树</w:t>
            </w:r>
          </w:p>
        </w:tc>
        <w:tc>
          <w:tcPr>
            <w:tcW w:w="745" w:type="pct"/>
            <w:tcBorders>
              <w:top w:val="nil"/>
              <w:left w:val="nil"/>
              <w:bottom w:val="single" w:color="000000" w:sz="8" w:space="0"/>
              <w:right w:val="single" w:color="000000" w:sz="8" w:space="0"/>
            </w:tcBorders>
            <w:shd w:val="clear" w:color="auto" w:fill="auto"/>
            <w:noWrap/>
            <w:vAlign w:val="center"/>
          </w:tcPr>
          <w:p w14:paraId="4815476B">
            <w:pPr>
              <w:widowControl/>
              <w:jc w:val="center"/>
              <w:textAlignment w:val="center"/>
              <w:rPr>
                <w:rFonts w:ascii="宋体" w:hAnsi="宋体" w:cs="宋体"/>
                <w:color w:val="auto"/>
                <w:sz w:val="24"/>
              </w:rPr>
            </w:pPr>
            <w:r>
              <w:rPr>
                <w:rFonts w:hint="eastAsia" w:ascii="宋体" w:hAnsi="宋体" w:cs="宋体"/>
                <w:color w:val="auto"/>
                <w:kern w:val="0"/>
                <w:sz w:val="24"/>
                <w:lang w:bidi="ar"/>
              </w:rPr>
              <w:t>H1.6-1.8M</w:t>
            </w:r>
          </w:p>
        </w:tc>
        <w:tc>
          <w:tcPr>
            <w:tcW w:w="954" w:type="pct"/>
            <w:tcBorders>
              <w:top w:val="nil"/>
              <w:left w:val="nil"/>
              <w:bottom w:val="single" w:color="000000" w:sz="8" w:space="0"/>
              <w:right w:val="single" w:color="000000" w:sz="8" w:space="0"/>
            </w:tcBorders>
            <w:shd w:val="clear" w:color="auto" w:fill="auto"/>
            <w:noWrap/>
            <w:vAlign w:val="center"/>
          </w:tcPr>
          <w:p w14:paraId="7361A730">
            <w:pPr>
              <w:widowControl/>
              <w:jc w:val="center"/>
              <w:textAlignment w:val="center"/>
              <w:rPr>
                <w:rFonts w:ascii="宋体" w:hAnsi="宋体" w:cs="宋体"/>
                <w:color w:val="auto"/>
                <w:sz w:val="24"/>
              </w:rPr>
            </w:pPr>
            <w:r>
              <w:rPr>
                <w:rFonts w:hint="eastAsia" w:ascii="宋体" w:hAnsi="宋体" w:cs="宋体"/>
                <w:color w:val="auto"/>
                <w:kern w:val="0"/>
                <w:sz w:val="24"/>
                <w:lang w:bidi="ar"/>
              </w:rPr>
              <w:t>550</w:t>
            </w:r>
          </w:p>
        </w:tc>
        <w:tc>
          <w:tcPr>
            <w:tcW w:w="644" w:type="pct"/>
            <w:tcBorders>
              <w:top w:val="nil"/>
              <w:left w:val="nil"/>
              <w:bottom w:val="single" w:color="000000" w:sz="8" w:space="0"/>
              <w:right w:val="single" w:color="000000" w:sz="8" w:space="0"/>
            </w:tcBorders>
            <w:shd w:val="clear" w:color="auto" w:fill="auto"/>
            <w:noWrap/>
            <w:vAlign w:val="center"/>
          </w:tcPr>
          <w:p w14:paraId="0457DC0B">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39A1525C">
            <w:pPr>
              <w:widowControl/>
              <w:textAlignment w:val="center"/>
              <w:rPr>
                <w:rFonts w:ascii="宋体" w:hAnsi="宋体" w:cs="宋体"/>
                <w:color w:val="auto"/>
                <w:sz w:val="24"/>
              </w:rPr>
            </w:pPr>
            <w:r>
              <w:rPr>
                <w:rFonts w:hint="eastAsia" w:ascii="宋体" w:hAnsi="宋体" w:cs="宋体"/>
                <w:color w:val="auto"/>
                <w:kern w:val="0"/>
                <w:sz w:val="24"/>
                <w:lang w:bidi="ar"/>
              </w:rPr>
              <w:t>包活20天（瓷盆）</w:t>
            </w:r>
          </w:p>
        </w:tc>
      </w:tr>
      <w:tr w14:paraId="3A980D2D">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6F549312">
            <w:pPr>
              <w:widowControl/>
              <w:jc w:val="center"/>
              <w:textAlignment w:val="center"/>
              <w:rPr>
                <w:rFonts w:ascii="宋体" w:hAnsi="宋体" w:cs="宋体"/>
                <w:color w:val="auto"/>
                <w:sz w:val="24"/>
              </w:rPr>
            </w:pPr>
            <w:r>
              <w:rPr>
                <w:rFonts w:ascii="宋体" w:hAnsi="宋体" w:cs="宋体"/>
                <w:color w:val="auto"/>
                <w:kern w:val="0"/>
                <w:sz w:val="24"/>
                <w:lang w:bidi="ar"/>
              </w:rPr>
              <w:t>9</w:t>
            </w:r>
          </w:p>
        </w:tc>
        <w:tc>
          <w:tcPr>
            <w:tcW w:w="1159" w:type="pct"/>
            <w:tcBorders>
              <w:top w:val="nil"/>
              <w:left w:val="nil"/>
              <w:bottom w:val="single" w:color="000000" w:sz="8" w:space="0"/>
              <w:right w:val="single" w:color="000000" w:sz="8" w:space="0"/>
            </w:tcBorders>
            <w:shd w:val="clear" w:color="auto" w:fill="auto"/>
            <w:noWrap/>
            <w:vAlign w:val="center"/>
          </w:tcPr>
          <w:p w14:paraId="1A9B01EB">
            <w:pPr>
              <w:widowControl/>
              <w:jc w:val="center"/>
              <w:textAlignment w:val="center"/>
              <w:rPr>
                <w:rFonts w:ascii="宋体" w:hAnsi="宋体" w:cs="宋体"/>
                <w:color w:val="auto"/>
                <w:sz w:val="24"/>
              </w:rPr>
            </w:pPr>
            <w:r>
              <w:rPr>
                <w:rFonts w:hint="eastAsia" w:ascii="宋体" w:hAnsi="宋体" w:cs="宋体"/>
                <w:color w:val="auto"/>
                <w:kern w:val="0"/>
                <w:sz w:val="24"/>
                <w:lang w:bidi="ar"/>
              </w:rPr>
              <w:t>绿宝</w:t>
            </w:r>
          </w:p>
        </w:tc>
        <w:tc>
          <w:tcPr>
            <w:tcW w:w="745" w:type="pct"/>
            <w:tcBorders>
              <w:top w:val="nil"/>
              <w:left w:val="nil"/>
              <w:bottom w:val="single" w:color="000000" w:sz="8" w:space="0"/>
              <w:right w:val="single" w:color="000000" w:sz="8" w:space="0"/>
            </w:tcBorders>
            <w:shd w:val="clear" w:color="auto" w:fill="auto"/>
            <w:noWrap/>
            <w:vAlign w:val="center"/>
          </w:tcPr>
          <w:p w14:paraId="47A548E5">
            <w:pPr>
              <w:widowControl/>
              <w:jc w:val="center"/>
              <w:textAlignment w:val="center"/>
              <w:rPr>
                <w:rFonts w:ascii="宋体" w:hAnsi="宋体" w:cs="宋体"/>
                <w:color w:val="auto"/>
                <w:sz w:val="24"/>
              </w:rPr>
            </w:pPr>
            <w:r>
              <w:rPr>
                <w:rFonts w:hint="eastAsia" w:ascii="宋体" w:hAnsi="宋体" w:cs="宋体"/>
                <w:color w:val="auto"/>
                <w:kern w:val="0"/>
                <w:sz w:val="24"/>
                <w:lang w:bidi="ar"/>
              </w:rPr>
              <w:t>H160-190cm</w:t>
            </w:r>
          </w:p>
        </w:tc>
        <w:tc>
          <w:tcPr>
            <w:tcW w:w="954" w:type="pct"/>
            <w:tcBorders>
              <w:top w:val="nil"/>
              <w:left w:val="nil"/>
              <w:bottom w:val="single" w:color="000000" w:sz="8" w:space="0"/>
              <w:right w:val="single" w:color="000000" w:sz="8" w:space="0"/>
            </w:tcBorders>
            <w:shd w:val="clear" w:color="auto" w:fill="auto"/>
            <w:noWrap/>
            <w:vAlign w:val="center"/>
          </w:tcPr>
          <w:p w14:paraId="2AEA5FB2">
            <w:pPr>
              <w:widowControl/>
              <w:jc w:val="center"/>
              <w:textAlignment w:val="center"/>
              <w:rPr>
                <w:rFonts w:ascii="宋体" w:hAnsi="宋体" w:cs="宋体"/>
                <w:color w:val="auto"/>
                <w:sz w:val="24"/>
              </w:rPr>
            </w:pPr>
            <w:r>
              <w:rPr>
                <w:rFonts w:hint="eastAsia" w:ascii="宋体" w:hAnsi="宋体" w:cs="宋体"/>
                <w:color w:val="auto"/>
                <w:kern w:val="0"/>
                <w:sz w:val="24"/>
                <w:lang w:bidi="ar"/>
              </w:rPr>
              <w:t>130</w:t>
            </w:r>
          </w:p>
        </w:tc>
        <w:tc>
          <w:tcPr>
            <w:tcW w:w="644" w:type="pct"/>
            <w:tcBorders>
              <w:top w:val="nil"/>
              <w:left w:val="nil"/>
              <w:bottom w:val="single" w:color="000000" w:sz="8" w:space="0"/>
              <w:right w:val="single" w:color="000000" w:sz="8" w:space="0"/>
            </w:tcBorders>
            <w:shd w:val="clear" w:color="auto" w:fill="auto"/>
            <w:noWrap/>
            <w:vAlign w:val="center"/>
          </w:tcPr>
          <w:p w14:paraId="7C65F5B8">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6E908DAD">
            <w:pPr>
              <w:widowControl/>
              <w:textAlignment w:val="center"/>
              <w:rPr>
                <w:rFonts w:ascii="宋体" w:hAnsi="宋体" w:cs="宋体"/>
                <w:color w:val="auto"/>
                <w:sz w:val="24"/>
              </w:rPr>
            </w:pPr>
            <w:r>
              <w:rPr>
                <w:rFonts w:hint="eastAsia" w:ascii="宋体" w:hAnsi="宋体" w:cs="宋体"/>
                <w:color w:val="auto"/>
                <w:kern w:val="0"/>
                <w:sz w:val="24"/>
                <w:lang w:bidi="ar"/>
              </w:rPr>
              <w:t>包活20天（瓷盆）</w:t>
            </w:r>
          </w:p>
        </w:tc>
      </w:tr>
      <w:tr w14:paraId="44384FAD">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763E3D67">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0</w:t>
            </w:r>
          </w:p>
        </w:tc>
        <w:tc>
          <w:tcPr>
            <w:tcW w:w="1159" w:type="pct"/>
            <w:tcBorders>
              <w:top w:val="nil"/>
              <w:left w:val="nil"/>
              <w:bottom w:val="single" w:color="000000" w:sz="8" w:space="0"/>
              <w:right w:val="single" w:color="000000" w:sz="8" w:space="0"/>
            </w:tcBorders>
            <w:shd w:val="clear" w:color="auto" w:fill="auto"/>
            <w:noWrap/>
            <w:vAlign w:val="center"/>
          </w:tcPr>
          <w:p w14:paraId="4CC69240">
            <w:pPr>
              <w:widowControl/>
              <w:jc w:val="center"/>
              <w:textAlignment w:val="center"/>
              <w:rPr>
                <w:rFonts w:ascii="宋体" w:hAnsi="宋体" w:cs="宋体"/>
                <w:color w:val="auto"/>
                <w:sz w:val="24"/>
              </w:rPr>
            </w:pPr>
            <w:r>
              <w:rPr>
                <w:rFonts w:hint="eastAsia" w:ascii="宋体" w:hAnsi="宋体" w:cs="宋体"/>
                <w:color w:val="auto"/>
                <w:kern w:val="0"/>
                <w:sz w:val="24"/>
                <w:lang w:bidi="ar"/>
              </w:rPr>
              <w:t>红掌</w:t>
            </w:r>
          </w:p>
        </w:tc>
        <w:tc>
          <w:tcPr>
            <w:tcW w:w="745" w:type="pct"/>
            <w:tcBorders>
              <w:top w:val="nil"/>
              <w:left w:val="nil"/>
              <w:bottom w:val="single" w:color="000000" w:sz="8" w:space="0"/>
              <w:right w:val="single" w:color="000000" w:sz="8" w:space="0"/>
            </w:tcBorders>
            <w:shd w:val="clear" w:color="auto" w:fill="auto"/>
            <w:noWrap/>
            <w:vAlign w:val="center"/>
          </w:tcPr>
          <w:p w14:paraId="78E58893">
            <w:pPr>
              <w:widowControl/>
              <w:jc w:val="center"/>
              <w:textAlignment w:val="center"/>
              <w:rPr>
                <w:rFonts w:ascii="宋体" w:hAnsi="宋体" w:cs="宋体"/>
                <w:color w:val="auto"/>
                <w:sz w:val="24"/>
              </w:rPr>
            </w:pPr>
            <w:r>
              <w:rPr>
                <w:rFonts w:hint="eastAsia" w:ascii="宋体" w:hAnsi="宋体" w:cs="宋体"/>
                <w:color w:val="auto"/>
                <w:kern w:val="0"/>
                <w:sz w:val="24"/>
                <w:lang w:bidi="ar"/>
              </w:rPr>
              <w:t>H40-50cm</w:t>
            </w:r>
          </w:p>
        </w:tc>
        <w:tc>
          <w:tcPr>
            <w:tcW w:w="954" w:type="pct"/>
            <w:tcBorders>
              <w:top w:val="nil"/>
              <w:left w:val="nil"/>
              <w:bottom w:val="single" w:color="000000" w:sz="8" w:space="0"/>
              <w:right w:val="single" w:color="000000" w:sz="8" w:space="0"/>
            </w:tcBorders>
            <w:shd w:val="clear" w:color="auto" w:fill="auto"/>
            <w:noWrap/>
            <w:vAlign w:val="center"/>
          </w:tcPr>
          <w:p w14:paraId="18B55BC0">
            <w:pPr>
              <w:widowControl/>
              <w:jc w:val="center"/>
              <w:textAlignment w:val="center"/>
              <w:rPr>
                <w:rFonts w:ascii="宋体" w:hAnsi="宋体" w:cs="宋体"/>
                <w:color w:val="auto"/>
                <w:sz w:val="24"/>
              </w:rPr>
            </w:pPr>
            <w:r>
              <w:rPr>
                <w:rFonts w:hint="eastAsia" w:ascii="宋体" w:hAnsi="宋体" w:cs="宋体"/>
                <w:color w:val="auto"/>
                <w:kern w:val="0"/>
                <w:sz w:val="24"/>
                <w:lang w:bidi="ar"/>
              </w:rPr>
              <w:t>25</w:t>
            </w:r>
          </w:p>
        </w:tc>
        <w:tc>
          <w:tcPr>
            <w:tcW w:w="644" w:type="pct"/>
            <w:tcBorders>
              <w:top w:val="nil"/>
              <w:left w:val="nil"/>
              <w:bottom w:val="single" w:color="000000" w:sz="8" w:space="0"/>
              <w:right w:val="single" w:color="000000" w:sz="8" w:space="0"/>
            </w:tcBorders>
            <w:shd w:val="clear" w:color="auto" w:fill="auto"/>
            <w:noWrap/>
            <w:vAlign w:val="center"/>
          </w:tcPr>
          <w:p w14:paraId="008DA168">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5475BF4A">
            <w:pPr>
              <w:widowControl/>
              <w:textAlignment w:val="center"/>
              <w:rPr>
                <w:rFonts w:ascii="宋体" w:hAnsi="宋体" w:cs="宋体"/>
                <w:color w:val="auto"/>
                <w:sz w:val="24"/>
              </w:rPr>
            </w:pPr>
            <w:r>
              <w:rPr>
                <w:rFonts w:hint="eastAsia" w:ascii="宋体" w:hAnsi="宋体" w:cs="宋体"/>
                <w:color w:val="auto"/>
                <w:kern w:val="0"/>
                <w:sz w:val="24"/>
                <w:lang w:bidi="ar"/>
              </w:rPr>
              <w:t>包活20天（塑料盆）</w:t>
            </w:r>
          </w:p>
        </w:tc>
      </w:tr>
      <w:tr w14:paraId="0BFD805F">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3F558454">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1</w:t>
            </w:r>
          </w:p>
        </w:tc>
        <w:tc>
          <w:tcPr>
            <w:tcW w:w="1159" w:type="pct"/>
            <w:tcBorders>
              <w:top w:val="nil"/>
              <w:left w:val="nil"/>
              <w:bottom w:val="single" w:color="000000" w:sz="8" w:space="0"/>
              <w:right w:val="single" w:color="000000" w:sz="8" w:space="0"/>
            </w:tcBorders>
            <w:shd w:val="clear" w:color="auto" w:fill="auto"/>
            <w:noWrap/>
            <w:vAlign w:val="center"/>
          </w:tcPr>
          <w:p w14:paraId="4EC2543F">
            <w:pPr>
              <w:widowControl/>
              <w:jc w:val="center"/>
              <w:textAlignment w:val="center"/>
              <w:rPr>
                <w:rFonts w:ascii="宋体" w:hAnsi="宋体" w:cs="宋体"/>
                <w:color w:val="auto"/>
                <w:sz w:val="24"/>
              </w:rPr>
            </w:pPr>
            <w:r>
              <w:rPr>
                <w:rFonts w:hint="eastAsia" w:ascii="宋体" w:hAnsi="宋体" w:cs="宋体"/>
                <w:color w:val="auto"/>
                <w:kern w:val="0"/>
                <w:sz w:val="24"/>
                <w:lang w:bidi="ar"/>
              </w:rPr>
              <w:t>水培绿萝（含玻璃盆）</w:t>
            </w:r>
          </w:p>
        </w:tc>
        <w:tc>
          <w:tcPr>
            <w:tcW w:w="745" w:type="pct"/>
            <w:tcBorders>
              <w:top w:val="nil"/>
              <w:left w:val="nil"/>
              <w:bottom w:val="single" w:color="000000" w:sz="8" w:space="0"/>
              <w:right w:val="single" w:color="000000" w:sz="8" w:space="0"/>
            </w:tcBorders>
            <w:shd w:val="clear" w:color="auto" w:fill="auto"/>
            <w:noWrap/>
            <w:vAlign w:val="center"/>
          </w:tcPr>
          <w:p w14:paraId="1026C48A">
            <w:pPr>
              <w:widowControl/>
              <w:jc w:val="center"/>
              <w:textAlignment w:val="center"/>
              <w:rPr>
                <w:rFonts w:ascii="宋体" w:hAnsi="宋体" w:cs="宋体"/>
                <w:color w:val="auto"/>
                <w:sz w:val="24"/>
              </w:rPr>
            </w:pPr>
            <w:r>
              <w:rPr>
                <w:rFonts w:hint="eastAsia" w:ascii="宋体" w:hAnsi="宋体" w:cs="宋体"/>
                <w:color w:val="auto"/>
                <w:kern w:val="0"/>
                <w:sz w:val="24"/>
                <w:lang w:bidi="ar"/>
              </w:rPr>
              <w:t>H25-35cm</w:t>
            </w:r>
          </w:p>
        </w:tc>
        <w:tc>
          <w:tcPr>
            <w:tcW w:w="954" w:type="pct"/>
            <w:tcBorders>
              <w:top w:val="nil"/>
              <w:left w:val="nil"/>
              <w:bottom w:val="single" w:color="000000" w:sz="8" w:space="0"/>
              <w:right w:val="single" w:color="000000" w:sz="8" w:space="0"/>
            </w:tcBorders>
            <w:shd w:val="clear" w:color="auto" w:fill="auto"/>
            <w:noWrap/>
            <w:vAlign w:val="center"/>
          </w:tcPr>
          <w:p w14:paraId="3A4E98D5">
            <w:pPr>
              <w:widowControl/>
              <w:jc w:val="center"/>
              <w:textAlignment w:val="center"/>
              <w:rPr>
                <w:rFonts w:ascii="宋体" w:hAnsi="宋体" w:cs="宋体"/>
                <w:color w:val="auto"/>
                <w:sz w:val="24"/>
              </w:rPr>
            </w:pPr>
            <w:r>
              <w:rPr>
                <w:rFonts w:hint="eastAsia" w:ascii="宋体" w:hAnsi="宋体" w:cs="宋体"/>
                <w:color w:val="auto"/>
                <w:kern w:val="0"/>
                <w:sz w:val="24"/>
                <w:lang w:bidi="ar"/>
              </w:rPr>
              <w:t>31</w:t>
            </w:r>
          </w:p>
        </w:tc>
        <w:tc>
          <w:tcPr>
            <w:tcW w:w="644" w:type="pct"/>
            <w:tcBorders>
              <w:top w:val="nil"/>
              <w:left w:val="nil"/>
              <w:bottom w:val="single" w:color="000000" w:sz="8" w:space="0"/>
              <w:right w:val="single" w:color="000000" w:sz="8" w:space="0"/>
            </w:tcBorders>
            <w:shd w:val="clear" w:color="auto" w:fill="auto"/>
            <w:noWrap/>
            <w:vAlign w:val="center"/>
          </w:tcPr>
          <w:p w14:paraId="7449EDC8">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5333F9A8">
            <w:pPr>
              <w:widowControl/>
              <w:jc w:val="left"/>
              <w:textAlignment w:val="center"/>
              <w:rPr>
                <w:rFonts w:ascii="宋体" w:hAnsi="宋体" w:cs="宋体"/>
                <w:color w:val="auto"/>
                <w:sz w:val="24"/>
              </w:rPr>
            </w:pPr>
            <w:r>
              <w:rPr>
                <w:rFonts w:hint="eastAsia" w:ascii="宋体" w:hAnsi="宋体" w:cs="宋体"/>
                <w:color w:val="auto"/>
                <w:kern w:val="0"/>
                <w:sz w:val="24"/>
                <w:lang w:bidi="ar"/>
              </w:rPr>
              <w:t>包活20天</w:t>
            </w:r>
          </w:p>
        </w:tc>
      </w:tr>
      <w:tr w14:paraId="0B92AB86">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173263ED">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2</w:t>
            </w:r>
          </w:p>
        </w:tc>
        <w:tc>
          <w:tcPr>
            <w:tcW w:w="1159" w:type="pct"/>
            <w:tcBorders>
              <w:top w:val="nil"/>
              <w:left w:val="nil"/>
              <w:bottom w:val="single" w:color="000000" w:sz="8" w:space="0"/>
              <w:right w:val="single" w:color="000000" w:sz="8" w:space="0"/>
            </w:tcBorders>
            <w:shd w:val="clear" w:color="auto" w:fill="auto"/>
            <w:noWrap/>
            <w:vAlign w:val="center"/>
          </w:tcPr>
          <w:p w14:paraId="03304368">
            <w:pPr>
              <w:widowControl/>
              <w:jc w:val="center"/>
              <w:textAlignment w:val="center"/>
              <w:rPr>
                <w:rFonts w:ascii="宋体" w:hAnsi="宋体" w:cs="宋体"/>
                <w:color w:val="auto"/>
                <w:sz w:val="24"/>
              </w:rPr>
            </w:pPr>
            <w:r>
              <w:rPr>
                <w:rFonts w:hint="eastAsia" w:ascii="宋体" w:hAnsi="宋体" w:cs="宋体"/>
                <w:color w:val="auto"/>
                <w:kern w:val="0"/>
                <w:sz w:val="24"/>
                <w:lang w:bidi="ar"/>
              </w:rPr>
              <w:t>鸭脚木</w:t>
            </w:r>
          </w:p>
        </w:tc>
        <w:tc>
          <w:tcPr>
            <w:tcW w:w="745" w:type="pct"/>
            <w:tcBorders>
              <w:top w:val="nil"/>
              <w:left w:val="nil"/>
              <w:bottom w:val="single" w:color="000000" w:sz="8" w:space="0"/>
              <w:right w:val="single" w:color="000000" w:sz="8" w:space="0"/>
            </w:tcBorders>
            <w:shd w:val="clear" w:color="auto" w:fill="auto"/>
            <w:noWrap/>
            <w:vAlign w:val="center"/>
          </w:tcPr>
          <w:p w14:paraId="6D96AB1E">
            <w:pPr>
              <w:widowControl/>
              <w:jc w:val="center"/>
              <w:textAlignment w:val="center"/>
              <w:rPr>
                <w:rFonts w:ascii="宋体" w:hAnsi="宋体" w:cs="宋体"/>
                <w:color w:val="auto"/>
                <w:sz w:val="24"/>
              </w:rPr>
            </w:pPr>
            <w:r>
              <w:rPr>
                <w:rFonts w:hint="eastAsia" w:ascii="宋体" w:hAnsi="宋体" w:cs="宋体"/>
                <w:color w:val="auto"/>
                <w:kern w:val="0"/>
                <w:sz w:val="24"/>
                <w:lang w:bidi="ar"/>
              </w:rPr>
              <w:t>H40-45cm</w:t>
            </w:r>
          </w:p>
        </w:tc>
        <w:tc>
          <w:tcPr>
            <w:tcW w:w="954" w:type="pct"/>
            <w:tcBorders>
              <w:top w:val="nil"/>
              <w:left w:val="nil"/>
              <w:bottom w:val="single" w:color="000000" w:sz="8" w:space="0"/>
              <w:right w:val="single" w:color="000000" w:sz="8" w:space="0"/>
            </w:tcBorders>
            <w:shd w:val="clear" w:color="auto" w:fill="auto"/>
            <w:noWrap/>
            <w:vAlign w:val="center"/>
          </w:tcPr>
          <w:p w14:paraId="482FA2E6">
            <w:pPr>
              <w:widowControl/>
              <w:jc w:val="center"/>
              <w:textAlignment w:val="center"/>
              <w:rPr>
                <w:rFonts w:ascii="宋体" w:hAnsi="宋体" w:cs="宋体"/>
                <w:color w:val="auto"/>
                <w:sz w:val="24"/>
              </w:rPr>
            </w:pPr>
            <w:r>
              <w:rPr>
                <w:rFonts w:hint="eastAsia" w:ascii="宋体" w:hAnsi="宋体" w:cs="宋体"/>
                <w:color w:val="auto"/>
                <w:kern w:val="0"/>
                <w:sz w:val="24"/>
                <w:lang w:bidi="ar"/>
              </w:rPr>
              <w:t>3.1</w:t>
            </w:r>
          </w:p>
        </w:tc>
        <w:tc>
          <w:tcPr>
            <w:tcW w:w="644" w:type="pct"/>
            <w:tcBorders>
              <w:top w:val="nil"/>
              <w:left w:val="nil"/>
              <w:bottom w:val="single" w:color="000000" w:sz="8" w:space="0"/>
              <w:right w:val="single" w:color="000000" w:sz="8" w:space="0"/>
            </w:tcBorders>
            <w:shd w:val="clear" w:color="auto" w:fill="auto"/>
            <w:noWrap/>
            <w:vAlign w:val="center"/>
          </w:tcPr>
          <w:p w14:paraId="66892BD7">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3763D297">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6E1A47D8">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14CADDCB">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3</w:t>
            </w:r>
          </w:p>
        </w:tc>
        <w:tc>
          <w:tcPr>
            <w:tcW w:w="1159" w:type="pct"/>
            <w:tcBorders>
              <w:top w:val="nil"/>
              <w:left w:val="nil"/>
              <w:bottom w:val="single" w:color="000000" w:sz="8" w:space="0"/>
              <w:right w:val="single" w:color="000000" w:sz="8" w:space="0"/>
            </w:tcBorders>
            <w:shd w:val="clear" w:color="auto" w:fill="auto"/>
            <w:noWrap/>
            <w:vAlign w:val="center"/>
          </w:tcPr>
          <w:p w14:paraId="45AB6B5E">
            <w:pPr>
              <w:widowControl/>
              <w:jc w:val="center"/>
              <w:textAlignment w:val="center"/>
              <w:rPr>
                <w:rFonts w:ascii="宋体" w:hAnsi="宋体" w:cs="宋体"/>
                <w:color w:val="auto"/>
                <w:sz w:val="24"/>
              </w:rPr>
            </w:pPr>
            <w:r>
              <w:rPr>
                <w:rFonts w:hint="eastAsia" w:ascii="宋体" w:hAnsi="宋体" w:cs="宋体"/>
                <w:color w:val="auto"/>
                <w:kern w:val="0"/>
                <w:sz w:val="24"/>
                <w:lang w:bidi="ar"/>
              </w:rPr>
              <w:t>红花继木球</w:t>
            </w:r>
          </w:p>
        </w:tc>
        <w:tc>
          <w:tcPr>
            <w:tcW w:w="745" w:type="pct"/>
            <w:tcBorders>
              <w:top w:val="nil"/>
              <w:left w:val="nil"/>
              <w:bottom w:val="single" w:color="000000" w:sz="8" w:space="0"/>
              <w:right w:val="single" w:color="000000" w:sz="8" w:space="0"/>
            </w:tcBorders>
            <w:shd w:val="clear" w:color="auto" w:fill="auto"/>
            <w:noWrap/>
            <w:vAlign w:val="center"/>
          </w:tcPr>
          <w:p w14:paraId="5C42DEF2">
            <w:pPr>
              <w:widowControl/>
              <w:jc w:val="center"/>
              <w:textAlignment w:val="center"/>
              <w:rPr>
                <w:rFonts w:ascii="宋体" w:hAnsi="宋体" w:cs="宋体"/>
                <w:color w:val="auto"/>
                <w:sz w:val="24"/>
              </w:rPr>
            </w:pPr>
            <w:r>
              <w:rPr>
                <w:rFonts w:hint="eastAsia" w:ascii="宋体" w:hAnsi="宋体" w:cs="宋体"/>
                <w:color w:val="auto"/>
                <w:kern w:val="0"/>
                <w:sz w:val="24"/>
                <w:lang w:bidi="ar"/>
              </w:rPr>
              <w:t>H110-120cm</w:t>
            </w:r>
          </w:p>
        </w:tc>
        <w:tc>
          <w:tcPr>
            <w:tcW w:w="954" w:type="pct"/>
            <w:tcBorders>
              <w:top w:val="nil"/>
              <w:left w:val="nil"/>
              <w:bottom w:val="single" w:color="000000" w:sz="8" w:space="0"/>
              <w:right w:val="single" w:color="000000" w:sz="8" w:space="0"/>
            </w:tcBorders>
            <w:shd w:val="clear" w:color="auto" w:fill="auto"/>
            <w:noWrap/>
            <w:vAlign w:val="center"/>
          </w:tcPr>
          <w:p w14:paraId="0C6FD60A">
            <w:pPr>
              <w:widowControl/>
              <w:jc w:val="center"/>
              <w:textAlignment w:val="center"/>
              <w:rPr>
                <w:rFonts w:ascii="宋体" w:hAnsi="宋体" w:cs="宋体"/>
                <w:color w:val="auto"/>
                <w:sz w:val="24"/>
              </w:rPr>
            </w:pPr>
            <w:r>
              <w:rPr>
                <w:rFonts w:hint="eastAsia" w:ascii="宋体" w:hAnsi="宋体" w:cs="宋体"/>
                <w:color w:val="auto"/>
                <w:kern w:val="0"/>
                <w:sz w:val="24"/>
                <w:lang w:bidi="ar"/>
              </w:rPr>
              <w:t>230</w:t>
            </w:r>
          </w:p>
        </w:tc>
        <w:tc>
          <w:tcPr>
            <w:tcW w:w="644" w:type="pct"/>
            <w:tcBorders>
              <w:top w:val="nil"/>
              <w:left w:val="nil"/>
              <w:bottom w:val="single" w:color="000000" w:sz="8" w:space="0"/>
              <w:right w:val="single" w:color="000000" w:sz="8" w:space="0"/>
            </w:tcBorders>
            <w:shd w:val="clear" w:color="auto" w:fill="auto"/>
            <w:noWrap/>
            <w:vAlign w:val="center"/>
          </w:tcPr>
          <w:p w14:paraId="3972F53B">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0A36A9BC">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38009C9E">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1430C4E">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4</w:t>
            </w:r>
          </w:p>
        </w:tc>
        <w:tc>
          <w:tcPr>
            <w:tcW w:w="1159" w:type="pct"/>
            <w:tcBorders>
              <w:top w:val="nil"/>
              <w:left w:val="nil"/>
              <w:bottom w:val="single" w:color="000000" w:sz="8" w:space="0"/>
              <w:right w:val="single" w:color="000000" w:sz="8" w:space="0"/>
            </w:tcBorders>
            <w:shd w:val="clear" w:color="auto" w:fill="auto"/>
            <w:noWrap/>
            <w:vAlign w:val="center"/>
          </w:tcPr>
          <w:p w14:paraId="043BAFEE">
            <w:pPr>
              <w:widowControl/>
              <w:jc w:val="center"/>
              <w:textAlignment w:val="center"/>
              <w:rPr>
                <w:rFonts w:ascii="宋体" w:hAnsi="宋体" w:cs="宋体"/>
                <w:color w:val="auto"/>
                <w:sz w:val="24"/>
              </w:rPr>
            </w:pPr>
            <w:r>
              <w:rPr>
                <w:rFonts w:hint="eastAsia" w:ascii="宋体" w:hAnsi="宋体" w:cs="宋体"/>
                <w:color w:val="auto"/>
                <w:kern w:val="0"/>
                <w:sz w:val="24"/>
                <w:lang w:bidi="ar"/>
              </w:rPr>
              <w:t>红花继木</w:t>
            </w:r>
          </w:p>
        </w:tc>
        <w:tc>
          <w:tcPr>
            <w:tcW w:w="745" w:type="pct"/>
            <w:tcBorders>
              <w:top w:val="nil"/>
              <w:left w:val="nil"/>
              <w:bottom w:val="single" w:color="000000" w:sz="8" w:space="0"/>
              <w:right w:val="single" w:color="000000" w:sz="8" w:space="0"/>
            </w:tcBorders>
            <w:shd w:val="clear" w:color="auto" w:fill="auto"/>
            <w:noWrap/>
            <w:vAlign w:val="center"/>
          </w:tcPr>
          <w:p w14:paraId="00D8FBA8">
            <w:pPr>
              <w:widowControl/>
              <w:jc w:val="center"/>
              <w:textAlignment w:val="center"/>
              <w:rPr>
                <w:rFonts w:ascii="宋体" w:hAnsi="宋体" w:cs="宋体"/>
                <w:color w:val="auto"/>
                <w:sz w:val="24"/>
              </w:rPr>
            </w:pPr>
            <w:r>
              <w:rPr>
                <w:rFonts w:hint="eastAsia" w:ascii="宋体" w:hAnsi="宋体" w:cs="宋体"/>
                <w:color w:val="auto"/>
                <w:kern w:val="0"/>
                <w:sz w:val="24"/>
                <w:lang w:bidi="ar"/>
              </w:rPr>
              <w:t>H40-45cm</w:t>
            </w:r>
          </w:p>
        </w:tc>
        <w:tc>
          <w:tcPr>
            <w:tcW w:w="954" w:type="pct"/>
            <w:tcBorders>
              <w:top w:val="nil"/>
              <w:left w:val="nil"/>
              <w:bottom w:val="single" w:color="000000" w:sz="8" w:space="0"/>
              <w:right w:val="single" w:color="000000" w:sz="8" w:space="0"/>
            </w:tcBorders>
            <w:shd w:val="clear" w:color="auto" w:fill="auto"/>
            <w:noWrap/>
            <w:vAlign w:val="center"/>
          </w:tcPr>
          <w:p w14:paraId="1F3B11DD">
            <w:pPr>
              <w:widowControl/>
              <w:jc w:val="center"/>
              <w:textAlignment w:val="center"/>
              <w:rPr>
                <w:rFonts w:ascii="宋体" w:hAnsi="宋体" w:cs="宋体"/>
                <w:color w:val="auto"/>
                <w:sz w:val="24"/>
              </w:rPr>
            </w:pPr>
            <w:r>
              <w:rPr>
                <w:rFonts w:hint="eastAsia" w:ascii="宋体" w:hAnsi="宋体" w:cs="宋体"/>
                <w:color w:val="auto"/>
                <w:kern w:val="0"/>
                <w:sz w:val="24"/>
                <w:lang w:bidi="ar"/>
              </w:rPr>
              <w:t>2.6</w:t>
            </w:r>
          </w:p>
        </w:tc>
        <w:tc>
          <w:tcPr>
            <w:tcW w:w="644" w:type="pct"/>
            <w:tcBorders>
              <w:top w:val="nil"/>
              <w:left w:val="nil"/>
              <w:bottom w:val="single" w:color="000000" w:sz="8" w:space="0"/>
              <w:right w:val="single" w:color="000000" w:sz="8" w:space="0"/>
            </w:tcBorders>
            <w:shd w:val="clear" w:color="auto" w:fill="auto"/>
            <w:noWrap/>
            <w:vAlign w:val="center"/>
          </w:tcPr>
          <w:p w14:paraId="38291DD6">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C6A6064">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26D50D28">
        <w:tblPrEx>
          <w:tblCellMar>
            <w:top w:w="0" w:type="dxa"/>
            <w:left w:w="108" w:type="dxa"/>
            <w:bottom w:w="0" w:type="dxa"/>
            <w:right w:w="108" w:type="dxa"/>
          </w:tblCellMar>
        </w:tblPrEx>
        <w:trPr>
          <w:trHeight w:val="70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A852D66">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5</w:t>
            </w:r>
          </w:p>
        </w:tc>
        <w:tc>
          <w:tcPr>
            <w:tcW w:w="1159" w:type="pct"/>
            <w:tcBorders>
              <w:top w:val="nil"/>
              <w:left w:val="nil"/>
              <w:bottom w:val="single" w:color="000000" w:sz="8" w:space="0"/>
              <w:right w:val="single" w:color="000000" w:sz="8" w:space="0"/>
            </w:tcBorders>
            <w:shd w:val="clear" w:color="auto" w:fill="auto"/>
            <w:noWrap/>
            <w:vAlign w:val="center"/>
          </w:tcPr>
          <w:p w14:paraId="322B46EC">
            <w:pPr>
              <w:widowControl/>
              <w:jc w:val="center"/>
              <w:textAlignment w:val="center"/>
              <w:rPr>
                <w:rFonts w:ascii="宋体" w:hAnsi="宋体" w:cs="宋体"/>
                <w:color w:val="auto"/>
                <w:sz w:val="24"/>
              </w:rPr>
            </w:pPr>
            <w:r>
              <w:rPr>
                <w:rFonts w:hint="eastAsia" w:ascii="宋体" w:hAnsi="宋体" w:cs="宋体"/>
                <w:color w:val="auto"/>
                <w:kern w:val="0"/>
                <w:sz w:val="24"/>
                <w:lang w:bidi="ar"/>
              </w:rPr>
              <w:t>非洲茉莉球</w:t>
            </w:r>
          </w:p>
        </w:tc>
        <w:tc>
          <w:tcPr>
            <w:tcW w:w="745" w:type="pct"/>
            <w:tcBorders>
              <w:top w:val="nil"/>
              <w:left w:val="nil"/>
              <w:bottom w:val="single" w:color="000000" w:sz="8" w:space="0"/>
              <w:right w:val="single" w:color="000000" w:sz="8" w:space="0"/>
            </w:tcBorders>
            <w:shd w:val="clear" w:color="auto" w:fill="auto"/>
            <w:noWrap/>
            <w:vAlign w:val="center"/>
          </w:tcPr>
          <w:p w14:paraId="414C8D4C">
            <w:pPr>
              <w:widowControl/>
              <w:jc w:val="center"/>
              <w:textAlignment w:val="center"/>
              <w:rPr>
                <w:rFonts w:ascii="宋体" w:hAnsi="宋体" w:cs="宋体"/>
                <w:color w:val="auto"/>
                <w:sz w:val="24"/>
              </w:rPr>
            </w:pPr>
            <w:r>
              <w:rPr>
                <w:rFonts w:hint="eastAsia" w:ascii="宋体" w:hAnsi="宋体" w:cs="宋体"/>
                <w:color w:val="auto"/>
                <w:kern w:val="0"/>
                <w:sz w:val="24"/>
                <w:lang w:bidi="ar"/>
              </w:rPr>
              <w:t>H110-120cm</w:t>
            </w:r>
          </w:p>
        </w:tc>
        <w:tc>
          <w:tcPr>
            <w:tcW w:w="954" w:type="pct"/>
            <w:tcBorders>
              <w:top w:val="nil"/>
              <w:left w:val="nil"/>
              <w:bottom w:val="single" w:color="000000" w:sz="8" w:space="0"/>
              <w:right w:val="single" w:color="000000" w:sz="8" w:space="0"/>
            </w:tcBorders>
            <w:shd w:val="clear" w:color="auto" w:fill="auto"/>
            <w:noWrap/>
            <w:vAlign w:val="center"/>
          </w:tcPr>
          <w:p w14:paraId="30D573FA">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644" w:type="pct"/>
            <w:tcBorders>
              <w:top w:val="nil"/>
              <w:left w:val="nil"/>
              <w:bottom w:val="single" w:color="000000" w:sz="8" w:space="0"/>
              <w:right w:val="single" w:color="000000" w:sz="8" w:space="0"/>
            </w:tcBorders>
            <w:shd w:val="clear" w:color="auto" w:fill="auto"/>
            <w:noWrap/>
            <w:vAlign w:val="center"/>
          </w:tcPr>
          <w:p w14:paraId="07CF0FB8">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2D9ACDC7">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7F498FCC">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56668468">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6</w:t>
            </w:r>
          </w:p>
        </w:tc>
        <w:tc>
          <w:tcPr>
            <w:tcW w:w="1159" w:type="pct"/>
            <w:tcBorders>
              <w:top w:val="nil"/>
              <w:left w:val="nil"/>
              <w:bottom w:val="single" w:color="000000" w:sz="8" w:space="0"/>
              <w:right w:val="single" w:color="000000" w:sz="8" w:space="0"/>
            </w:tcBorders>
            <w:shd w:val="clear" w:color="auto" w:fill="auto"/>
            <w:noWrap/>
            <w:vAlign w:val="center"/>
          </w:tcPr>
          <w:p w14:paraId="35F2718F">
            <w:pPr>
              <w:widowControl/>
              <w:jc w:val="center"/>
              <w:textAlignment w:val="center"/>
              <w:rPr>
                <w:rFonts w:ascii="宋体" w:hAnsi="宋体" w:cs="宋体"/>
                <w:color w:val="auto"/>
                <w:sz w:val="24"/>
              </w:rPr>
            </w:pPr>
            <w:r>
              <w:rPr>
                <w:rFonts w:hint="eastAsia" w:ascii="宋体" w:hAnsi="宋体" w:cs="宋体"/>
                <w:color w:val="auto"/>
                <w:kern w:val="0"/>
                <w:sz w:val="24"/>
                <w:lang w:bidi="ar"/>
              </w:rPr>
              <w:t>非洲茉莉</w:t>
            </w:r>
          </w:p>
        </w:tc>
        <w:tc>
          <w:tcPr>
            <w:tcW w:w="745" w:type="pct"/>
            <w:tcBorders>
              <w:top w:val="nil"/>
              <w:left w:val="nil"/>
              <w:bottom w:val="single" w:color="000000" w:sz="8" w:space="0"/>
              <w:right w:val="single" w:color="000000" w:sz="8" w:space="0"/>
            </w:tcBorders>
            <w:shd w:val="clear" w:color="auto" w:fill="auto"/>
            <w:noWrap/>
            <w:vAlign w:val="center"/>
          </w:tcPr>
          <w:p w14:paraId="30FB4461">
            <w:pPr>
              <w:widowControl/>
              <w:jc w:val="center"/>
              <w:textAlignment w:val="center"/>
              <w:rPr>
                <w:rFonts w:ascii="宋体" w:hAnsi="宋体" w:cs="宋体"/>
                <w:color w:val="auto"/>
                <w:sz w:val="24"/>
              </w:rPr>
            </w:pPr>
            <w:r>
              <w:rPr>
                <w:rFonts w:hint="eastAsia" w:ascii="宋体" w:hAnsi="宋体" w:cs="宋体"/>
                <w:color w:val="auto"/>
                <w:kern w:val="0"/>
                <w:sz w:val="24"/>
                <w:lang w:bidi="ar"/>
              </w:rPr>
              <w:t>H40-45cm</w:t>
            </w:r>
          </w:p>
        </w:tc>
        <w:tc>
          <w:tcPr>
            <w:tcW w:w="954" w:type="pct"/>
            <w:tcBorders>
              <w:top w:val="nil"/>
              <w:left w:val="nil"/>
              <w:bottom w:val="single" w:color="000000" w:sz="8" w:space="0"/>
              <w:right w:val="single" w:color="000000" w:sz="8" w:space="0"/>
            </w:tcBorders>
            <w:shd w:val="clear" w:color="auto" w:fill="auto"/>
            <w:noWrap/>
            <w:vAlign w:val="center"/>
          </w:tcPr>
          <w:p w14:paraId="327B1761">
            <w:pPr>
              <w:widowControl/>
              <w:jc w:val="center"/>
              <w:textAlignment w:val="center"/>
              <w:rPr>
                <w:rFonts w:ascii="宋体" w:hAnsi="宋体" w:cs="宋体"/>
                <w:color w:val="auto"/>
                <w:sz w:val="24"/>
              </w:rPr>
            </w:pPr>
            <w:r>
              <w:rPr>
                <w:rFonts w:hint="eastAsia" w:ascii="宋体" w:hAnsi="宋体" w:cs="宋体"/>
                <w:color w:val="auto"/>
                <w:kern w:val="0"/>
                <w:sz w:val="24"/>
                <w:lang w:bidi="ar"/>
              </w:rPr>
              <w:t>3.5</w:t>
            </w:r>
          </w:p>
        </w:tc>
        <w:tc>
          <w:tcPr>
            <w:tcW w:w="644" w:type="pct"/>
            <w:tcBorders>
              <w:top w:val="nil"/>
              <w:left w:val="nil"/>
              <w:bottom w:val="single" w:color="000000" w:sz="8" w:space="0"/>
              <w:right w:val="single" w:color="000000" w:sz="8" w:space="0"/>
            </w:tcBorders>
            <w:shd w:val="clear" w:color="auto" w:fill="auto"/>
            <w:noWrap/>
            <w:vAlign w:val="center"/>
          </w:tcPr>
          <w:p w14:paraId="373CAB6C">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2D891724">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3B61CEDD">
        <w:tblPrEx>
          <w:tblCellMar>
            <w:top w:w="0" w:type="dxa"/>
            <w:left w:w="108" w:type="dxa"/>
            <w:bottom w:w="0" w:type="dxa"/>
            <w:right w:w="108" w:type="dxa"/>
          </w:tblCellMar>
        </w:tblPrEx>
        <w:trPr>
          <w:trHeight w:val="51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441E8F81">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7</w:t>
            </w:r>
          </w:p>
        </w:tc>
        <w:tc>
          <w:tcPr>
            <w:tcW w:w="1159" w:type="pct"/>
            <w:tcBorders>
              <w:top w:val="nil"/>
              <w:left w:val="nil"/>
              <w:bottom w:val="single" w:color="000000" w:sz="8" w:space="0"/>
              <w:right w:val="single" w:color="000000" w:sz="8" w:space="0"/>
            </w:tcBorders>
            <w:shd w:val="clear" w:color="auto" w:fill="auto"/>
            <w:noWrap/>
            <w:vAlign w:val="center"/>
          </w:tcPr>
          <w:p w14:paraId="63740E38">
            <w:pPr>
              <w:widowControl/>
              <w:jc w:val="center"/>
              <w:textAlignment w:val="center"/>
              <w:rPr>
                <w:rFonts w:ascii="宋体" w:hAnsi="宋体" w:cs="宋体"/>
                <w:color w:val="auto"/>
                <w:sz w:val="24"/>
              </w:rPr>
            </w:pPr>
            <w:r>
              <w:rPr>
                <w:rFonts w:hint="eastAsia" w:ascii="宋体" w:hAnsi="宋体" w:cs="宋体"/>
                <w:color w:val="auto"/>
                <w:kern w:val="0"/>
                <w:sz w:val="24"/>
                <w:lang w:bidi="ar"/>
              </w:rPr>
              <w:t>红叶石楠</w:t>
            </w:r>
          </w:p>
        </w:tc>
        <w:tc>
          <w:tcPr>
            <w:tcW w:w="745" w:type="pct"/>
            <w:tcBorders>
              <w:top w:val="nil"/>
              <w:left w:val="nil"/>
              <w:bottom w:val="single" w:color="000000" w:sz="8" w:space="0"/>
              <w:right w:val="single" w:color="000000" w:sz="8" w:space="0"/>
            </w:tcBorders>
            <w:shd w:val="clear" w:color="auto" w:fill="auto"/>
            <w:noWrap/>
            <w:vAlign w:val="center"/>
          </w:tcPr>
          <w:p w14:paraId="765269AF">
            <w:pPr>
              <w:widowControl/>
              <w:jc w:val="center"/>
              <w:textAlignment w:val="center"/>
              <w:rPr>
                <w:rFonts w:ascii="宋体" w:hAnsi="宋体" w:cs="宋体"/>
                <w:color w:val="auto"/>
                <w:sz w:val="24"/>
              </w:rPr>
            </w:pPr>
            <w:r>
              <w:rPr>
                <w:rFonts w:hint="eastAsia" w:ascii="宋体" w:hAnsi="宋体" w:cs="宋体"/>
                <w:color w:val="auto"/>
                <w:kern w:val="0"/>
                <w:sz w:val="24"/>
                <w:lang w:bidi="ar"/>
              </w:rPr>
              <w:t>H110-120cm</w:t>
            </w:r>
          </w:p>
        </w:tc>
        <w:tc>
          <w:tcPr>
            <w:tcW w:w="954" w:type="pct"/>
            <w:tcBorders>
              <w:top w:val="nil"/>
              <w:left w:val="nil"/>
              <w:bottom w:val="single" w:color="000000" w:sz="8" w:space="0"/>
              <w:right w:val="single" w:color="000000" w:sz="8" w:space="0"/>
            </w:tcBorders>
            <w:shd w:val="clear" w:color="auto" w:fill="auto"/>
            <w:noWrap/>
            <w:vAlign w:val="center"/>
          </w:tcPr>
          <w:p w14:paraId="52AD5BA1">
            <w:pPr>
              <w:widowControl/>
              <w:jc w:val="center"/>
              <w:textAlignment w:val="center"/>
              <w:rPr>
                <w:rFonts w:ascii="宋体" w:hAnsi="宋体" w:cs="宋体"/>
                <w:color w:val="auto"/>
                <w:sz w:val="24"/>
              </w:rPr>
            </w:pPr>
            <w:r>
              <w:rPr>
                <w:rFonts w:hint="eastAsia" w:ascii="宋体" w:hAnsi="宋体" w:cs="宋体"/>
                <w:color w:val="auto"/>
                <w:kern w:val="0"/>
                <w:sz w:val="24"/>
                <w:lang w:bidi="ar"/>
              </w:rPr>
              <w:t>190</w:t>
            </w:r>
          </w:p>
        </w:tc>
        <w:tc>
          <w:tcPr>
            <w:tcW w:w="644" w:type="pct"/>
            <w:tcBorders>
              <w:top w:val="nil"/>
              <w:left w:val="nil"/>
              <w:bottom w:val="single" w:color="000000" w:sz="8" w:space="0"/>
              <w:right w:val="single" w:color="000000" w:sz="8" w:space="0"/>
            </w:tcBorders>
            <w:shd w:val="clear" w:color="auto" w:fill="auto"/>
            <w:noWrap/>
            <w:vAlign w:val="center"/>
          </w:tcPr>
          <w:p w14:paraId="5FA10F78">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40DB6295">
            <w:pPr>
              <w:widowControl/>
              <w:textAlignment w:val="center"/>
              <w:rPr>
                <w:rFonts w:ascii="宋体" w:hAnsi="宋体" w:cs="宋体"/>
                <w:color w:val="auto"/>
                <w:sz w:val="24"/>
              </w:rPr>
            </w:pPr>
            <w:r>
              <w:rPr>
                <w:rFonts w:hint="eastAsia" w:ascii="宋体" w:hAnsi="宋体" w:cs="宋体"/>
                <w:color w:val="auto"/>
                <w:kern w:val="0"/>
                <w:sz w:val="24"/>
                <w:lang w:bidi="ar"/>
              </w:rPr>
              <w:t>包活3个月（袋装苗）</w:t>
            </w:r>
          </w:p>
        </w:tc>
      </w:tr>
      <w:tr w14:paraId="134D41AE">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3249BADE">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r>
              <w:rPr>
                <w:rFonts w:ascii="宋体" w:hAnsi="宋体" w:cs="宋体"/>
                <w:color w:val="auto"/>
                <w:kern w:val="0"/>
                <w:sz w:val="24"/>
                <w:lang w:bidi="ar"/>
              </w:rPr>
              <w:t>8</w:t>
            </w:r>
          </w:p>
        </w:tc>
        <w:tc>
          <w:tcPr>
            <w:tcW w:w="1159" w:type="pct"/>
            <w:tcBorders>
              <w:top w:val="nil"/>
              <w:left w:val="nil"/>
              <w:bottom w:val="single" w:color="000000" w:sz="8" w:space="0"/>
              <w:right w:val="single" w:color="000000" w:sz="8" w:space="0"/>
            </w:tcBorders>
            <w:shd w:val="clear" w:color="auto" w:fill="auto"/>
            <w:noWrap/>
            <w:vAlign w:val="center"/>
          </w:tcPr>
          <w:p w14:paraId="5192B488">
            <w:pPr>
              <w:widowControl/>
              <w:jc w:val="center"/>
              <w:textAlignment w:val="center"/>
              <w:rPr>
                <w:rFonts w:ascii="宋体" w:hAnsi="宋体" w:cs="宋体"/>
                <w:color w:val="auto"/>
                <w:sz w:val="24"/>
              </w:rPr>
            </w:pPr>
            <w:r>
              <w:rPr>
                <w:rFonts w:hint="eastAsia" w:ascii="宋体" w:hAnsi="宋体" w:cs="宋体"/>
                <w:color w:val="auto"/>
                <w:kern w:val="0"/>
                <w:sz w:val="24"/>
                <w:lang w:bidi="ar"/>
              </w:rPr>
              <w:t>凤仙花</w:t>
            </w:r>
          </w:p>
        </w:tc>
        <w:tc>
          <w:tcPr>
            <w:tcW w:w="745" w:type="pct"/>
            <w:tcBorders>
              <w:top w:val="nil"/>
              <w:left w:val="nil"/>
              <w:bottom w:val="single" w:color="000000" w:sz="8" w:space="0"/>
              <w:right w:val="single" w:color="000000" w:sz="8" w:space="0"/>
            </w:tcBorders>
            <w:shd w:val="clear" w:color="auto" w:fill="auto"/>
            <w:noWrap/>
            <w:vAlign w:val="center"/>
          </w:tcPr>
          <w:p w14:paraId="0424B61A">
            <w:pPr>
              <w:widowControl/>
              <w:jc w:val="center"/>
              <w:textAlignment w:val="center"/>
              <w:rPr>
                <w:rFonts w:ascii="宋体" w:hAnsi="宋体" w:cs="宋体"/>
                <w:color w:val="auto"/>
                <w:sz w:val="24"/>
              </w:rPr>
            </w:pPr>
            <w:r>
              <w:rPr>
                <w:rFonts w:hint="eastAsia" w:ascii="宋体" w:hAnsi="宋体" w:cs="宋体"/>
                <w:color w:val="auto"/>
                <w:kern w:val="0"/>
                <w:sz w:val="24"/>
                <w:lang w:bidi="ar"/>
              </w:rPr>
              <w:t>H20-25cm</w:t>
            </w:r>
          </w:p>
        </w:tc>
        <w:tc>
          <w:tcPr>
            <w:tcW w:w="954" w:type="pct"/>
            <w:tcBorders>
              <w:top w:val="nil"/>
              <w:left w:val="nil"/>
              <w:bottom w:val="single" w:color="000000" w:sz="8" w:space="0"/>
              <w:right w:val="single" w:color="000000" w:sz="8" w:space="0"/>
            </w:tcBorders>
            <w:shd w:val="clear" w:color="auto" w:fill="auto"/>
            <w:noWrap/>
            <w:vAlign w:val="center"/>
          </w:tcPr>
          <w:p w14:paraId="0F6ABE1E">
            <w:pPr>
              <w:widowControl/>
              <w:jc w:val="center"/>
              <w:textAlignment w:val="center"/>
              <w:rPr>
                <w:rFonts w:ascii="宋体" w:hAnsi="宋体" w:cs="宋体"/>
                <w:color w:val="auto"/>
                <w:sz w:val="24"/>
              </w:rPr>
            </w:pPr>
            <w:r>
              <w:rPr>
                <w:rFonts w:hint="eastAsia" w:ascii="宋体" w:hAnsi="宋体" w:cs="宋体"/>
                <w:color w:val="auto"/>
                <w:kern w:val="0"/>
                <w:sz w:val="24"/>
                <w:lang w:bidi="ar"/>
              </w:rPr>
              <w:t>2.5</w:t>
            </w:r>
          </w:p>
        </w:tc>
        <w:tc>
          <w:tcPr>
            <w:tcW w:w="644" w:type="pct"/>
            <w:tcBorders>
              <w:top w:val="nil"/>
              <w:left w:val="nil"/>
              <w:bottom w:val="single" w:color="000000" w:sz="8" w:space="0"/>
              <w:right w:val="single" w:color="000000" w:sz="8" w:space="0"/>
            </w:tcBorders>
            <w:shd w:val="clear" w:color="auto" w:fill="auto"/>
            <w:noWrap/>
            <w:vAlign w:val="center"/>
          </w:tcPr>
          <w:p w14:paraId="0D0C40FF">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2A261DAD">
            <w:pPr>
              <w:widowControl/>
              <w:textAlignment w:val="center"/>
              <w:rPr>
                <w:rFonts w:ascii="宋体" w:hAnsi="宋体" w:cs="宋体"/>
                <w:color w:val="auto"/>
                <w:sz w:val="24"/>
              </w:rPr>
            </w:pPr>
            <w:r>
              <w:rPr>
                <w:rFonts w:hint="eastAsia" w:ascii="宋体" w:hAnsi="宋体" w:cs="宋体"/>
                <w:color w:val="auto"/>
                <w:kern w:val="0"/>
                <w:sz w:val="24"/>
                <w:lang w:bidi="ar"/>
              </w:rPr>
              <w:t>包活20天（袋装苗）</w:t>
            </w:r>
          </w:p>
        </w:tc>
      </w:tr>
      <w:tr w14:paraId="7E6E962A">
        <w:tblPrEx>
          <w:tblCellMar>
            <w:top w:w="0" w:type="dxa"/>
            <w:left w:w="108" w:type="dxa"/>
            <w:bottom w:w="0" w:type="dxa"/>
            <w:right w:w="108" w:type="dxa"/>
          </w:tblCellMar>
        </w:tblPrEx>
        <w:trPr>
          <w:trHeight w:val="604"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15DD5CCC">
            <w:pPr>
              <w:widowControl/>
              <w:jc w:val="center"/>
              <w:textAlignment w:val="center"/>
              <w:rPr>
                <w:rFonts w:ascii="宋体" w:hAnsi="宋体" w:cs="宋体"/>
                <w:color w:val="auto"/>
                <w:sz w:val="24"/>
              </w:rPr>
            </w:pPr>
            <w:r>
              <w:rPr>
                <w:rFonts w:ascii="宋体" w:hAnsi="宋体" w:cs="宋体"/>
                <w:color w:val="auto"/>
                <w:kern w:val="0"/>
                <w:sz w:val="24"/>
                <w:lang w:bidi="ar"/>
              </w:rPr>
              <w:t>19</w:t>
            </w:r>
          </w:p>
        </w:tc>
        <w:tc>
          <w:tcPr>
            <w:tcW w:w="1159" w:type="pct"/>
            <w:tcBorders>
              <w:top w:val="nil"/>
              <w:left w:val="nil"/>
              <w:bottom w:val="single" w:color="000000" w:sz="8" w:space="0"/>
              <w:right w:val="single" w:color="000000" w:sz="8" w:space="0"/>
            </w:tcBorders>
            <w:shd w:val="clear" w:color="auto" w:fill="auto"/>
            <w:noWrap/>
            <w:vAlign w:val="center"/>
          </w:tcPr>
          <w:p w14:paraId="683DB481">
            <w:pPr>
              <w:widowControl/>
              <w:jc w:val="center"/>
              <w:textAlignment w:val="center"/>
              <w:rPr>
                <w:rFonts w:ascii="宋体" w:hAnsi="宋体" w:cs="宋体"/>
                <w:color w:val="auto"/>
                <w:sz w:val="24"/>
              </w:rPr>
            </w:pPr>
            <w:r>
              <w:rPr>
                <w:rFonts w:hint="eastAsia" w:ascii="宋体" w:hAnsi="宋体" w:cs="宋体"/>
                <w:color w:val="auto"/>
                <w:kern w:val="0"/>
                <w:sz w:val="24"/>
                <w:lang w:bidi="ar"/>
              </w:rPr>
              <w:t>一串红</w:t>
            </w:r>
          </w:p>
        </w:tc>
        <w:tc>
          <w:tcPr>
            <w:tcW w:w="745" w:type="pct"/>
            <w:tcBorders>
              <w:top w:val="nil"/>
              <w:left w:val="nil"/>
              <w:bottom w:val="single" w:color="000000" w:sz="8" w:space="0"/>
              <w:right w:val="single" w:color="000000" w:sz="8" w:space="0"/>
            </w:tcBorders>
            <w:shd w:val="clear" w:color="auto" w:fill="auto"/>
            <w:noWrap/>
            <w:vAlign w:val="center"/>
          </w:tcPr>
          <w:p w14:paraId="2242B41F">
            <w:pPr>
              <w:widowControl/>
              <w:jc w:val="center"/>
              <w:textAlignment w:val="center"/>
              <w:rPr>
                <w:rFonts w:ascii="宋体" w:hAnsi="宋体" w:cs="宋体"/>
                <w:color w:val="auto"/>
                <w:sz w:val="24"/>
              </w:rPr>
            </w:pPr>
            <w:r>
              <w:rPr>
                <w:rFonts w:hint="eastAsia" w:ascii="宋体" w:hAnsi="宋体" w:cs="宋体"/>
                <w:color w:val="auto"/>
                <w:kern w:val="0"/>
                <w:sz w:val="24"/>
                <w:lang w:bidi="ar"/>
              </w:rPr>
              <w:t>H30-40cm</w:t>
            </w:r>
          </w:p>
        </w:tc>
        <w:tc>
          <w:tcPr>
            <w:tcW w:w="954" w:type="pct"/>
            <w:tcBorders>
              <w:top w:val="nil"/>
              <w:left w:val="nil"/>
              <w:bottom w:val="single" w:color="000000" w:sz="8" w:space="0"/>
              <w:right w:val="single" w:color="000000" w:sz="8" w:space="0"/>
            </w:tcBorders>
            <w:shd w:val="clear" w:color="auto" w:fill="auto"/>
            <w:noWrap/>
            <w:vAlign w:val="center"/>
          </w:tcPr>
          <w:p w14:paraId="7404DB61">
            <w:pPr>
              <w:widowControl/>
              <w:jc w:val="center"/>
              <w:textAlignment w:val="center"/>
              <w:rPr>
                <w:rFonts w:ascii="宋体" w:hAnsi="宋体" w:cs="宋体"/>
                <w:color w:val="auto"/>
                <w:sz w:val="24"/>
              </w:rPr>
            </w:pPr>
            <w:r>
              <w:rPr>
                <w:rFonts w:hint="eastAsia" w:ascii="宋体" w:hAnsi="宋体" w:cs="宋体"/>
                <w:color w:val="auto"/>
                <w:kern w:val="0"/>
                <w:sz w:val="24"/>
                <w:lang w:bidi="ar"/>
              </w:rPr>
              <w:t>2.5</w:t>
            </w:r>
          </w:p>
        </w:tc>
        <w:tc>
          <w:tcPr>
            <w:tcW w:w="644" w:type="pct"/>
            <w:tcBorders>
              <w:top w:val="nil"/>
              <w:left w:val="nil"/>
              <w:bottom w:val="single" w:color="000000" w:sz="8" w:space="0"/>
              <w:right w:val="single" w:color="000000" w:sz="8" w:space="0"/>
            </w:tcBorders>
            <w:shd w:val="clear" w:color="auto" w:fill="auto"/>
            <w:noWrap/>
            <w:vAlign w:val="center"/>
          </w:tcPr>
          <w:p w14:paraId="79611B6F">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D6673A1">
            <w:pPr>
              <w:widowControl/>
              <w:textAlignment w:val="center"/>
              <w:rPr>
                <w:rFonts w:ascii="宋体" w:hAnsi="宋体" w:cs="宋体"/>
                <w:color w:val="auto"/>
                <w:sz w:val="24"/>
              </w:rPr>
            </w:pPr>
            <w:r>
              <w:rPr>
                <w:rFonts w:hint="eastAsia" w:ascii="宋体" w:hAnsi="宋体" w:cs="宋体"/>
                <w:color w:val="auto"/>
                <w:kern w:val="0"/>
                <w:sz w:val="24"/>
                <w:lang w:bidi="ar"/>
              </w:rPr>
              <w:t>包活20天（袋装苗）</w:t>
            </w:r>
          </w:p>
        </w:tc>
      </w:tr>
      <w:tr w14:paraId="38D73EC6">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7383CFAD">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r>
              <w:rPr>
                <w:rFonts w:ascii="宋体" w:hAnsi="宋体" w:cs="宋体"/>
                <w:color w:val="auto"/>
                <w:kern w:val="0"/>
                <w:sz w:val="24"/>
                <w:lang w:bidi="ar"/>
              </w:rPr>
              <w:t>0</w:t>
            </w:r>
          </w:p>
        </w:tc>
        <w:tc>
          <w:tcPr>
            <w:tcW w:w="1159" w:type="pct"/>
            <w:tcBorders>
              <w:top w:val="nil"/>
              <w:left w:val="nil"/>
              <w:bottom w:val="single" w:color="000000" w:sz="8" w:space="0"/>
              <w:right w:val="single" w:color="000000" w:sz="8" w:space="0"/>
            </w:tcBorders>
            <w:shd w:val="clear" w:color="auto" w:fill="auto"/>
            <w:noWrap/>
            <w:vAlign w:val="center"/>
          </w:tcPr>
          <w:p w14:paraId="22C31AF5">
            <w:pPr>
              <w:widowControl/>
              <w:jc w:val="center"/>
              <w:textAlignment w:val="center"/>
              <w:rPr>
                <w:rFonts w:ascii="宋体" w:hAnsi="宋体" w:cs="宋体"/>
                <w:color w:val="auto"/>
                <w:sz w:val="24"/>
              </w:rPr>
            </w:pPr>
            <w:r>
              <w:rPr>
                <w:rFonts w:hint="eastAsia" w:ascii="宋体" w:hAnsi="宋体" w:cs="宋体"/>
                <w:color w:val="auto"/>
                <w:kern w:val="0"/>
                <w:sz w:val="24"/>
                <w:lang w:bidi="ar"/>
              </w:rPr>
              <w:t>鸡冠花</w:t>
            </w:r>
          </w:p>
        </w:tc>
        <w:tc>
          <w:tcPr>
            <w:tcW w:w="745" w:type="pct"/>
            <w:tcBorders>
              <w:top w:val="nil"/>
              <w:left w:val="nil"/>
              <w:bottom w:val="single" w:color="000000" w:sz="8" w:space="0"/>
              <w:right w:val="single" w:color="000000" w:sz="8" w:space="0"/>
            </w:tcBorders>
            <w:shd w:val="clear" w:color="auto" w:fill="auto"/>
            <w:noWrap/>
            <w:vAlign w:val="center"/>
          </w:tcPr>
          <w:p w14:paraId="31EDED44">
            <w:pPr>
              <w:widowControl/>
              <w:jc w:val="center"/>
              <w:textAlignment w:val="center"/>
              <w:rPr>
                <w:rFonts w:ascii="宋体" w:hAnsi="宋体" w:cs="宋体"/>
                <w:color w:val="auto"/>
                <w:sz w:val="24"/>
              </w:rPr>
            </w:pPr>
            <w:r>
              <w:rPr>
                <w:rFonts w:hint="eastAsia" w:ascii="宋体" w:hAnsi="宋体" w:cs="宋体"/>
                <w:color w:val="auto"/>
                <w:kern w:val="0"/>
                <w:sz w:val="24"/>
                <w:lang w:bidi="ar"/>
              </w:rPr>
              <w:t>H20-25cm</w:t>
            </w:r>
          </w:p>
        </w:tc>
        <w:tc>
          <w:tcPr>
            <w:tcW w:w="954" w:type="pct"/>
            <w:tcBorders>
              <w:top w:val="nil"/>
              <w:left w:val="nil"/>
              <w:bottom w:val="single" w:color="000000" w:sz="8" w:space="0"/>
              <w:right w:val="single" w:color="000000" w:sz="8" w:space="0"/>
            </w:tcBorders>
            <w:shd w:val="clear" w:color="auto" w:fill="auto"/>
            <w:noWrap/>
            <w:vAlign w:val="center"/>
          </w:tcPr>
          <w:p w14:paraId="0FB40F64">
            <w:pPr>
              <w:widowControl/>
              <w:jc w:val="center"/>
              <w:textAlignment w:val="center"/>
              <w:rPr>
                <w:rFonts w:ascii="宋体" w:hAnsi="宋体" w:cs="宋体"/>
                <w:color w:val="auto"/>
                <w:sz w:val="24"/>
              </w:rPr>
            </w:pPr>
            <w:r>
              <w:rPr>
                <w:rFonts w:hint="eastAsia" w:ascii="宋体" w:hAnsi="宋体" w:cs="宋体"/>
                <w:color w:val="auto"/>
                <w:kern w:val="0"/>
                <w:sz w:val="24"/>
                <w:lang w:bidi="ar"/>
              </w:rPr>
              <w:t>2.5</w:t>
            </w:r>
          </w:p>
        </w:tc>
        <w:tc>
          <w:tcPr>
            <w:tcW w:w="644" w:type="pct"/>
            <w:tcBorders>
              <w:top w:val="nil"/>
              <w:left w:val="nil"/>
              <w:bottom w:val="single" w:color="000000" w:sz="8" w:space="0"/>
              <w:right w:val="single" w:color="000000" w:sz="8" w:space="0"/>
            </w:tcBorders>
            <w:shd w:val="clear" w:color="auto" w:fill="auto"/>
            <w:noWrap/>
            <w:vAlign w:val="center"/>
          </w:tcPr>
          <w:p w14:paraId="09BF1FF6">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0439CF6D">
            <w:pPr>
              <w:widowControl/>
              <w:textAlignment w:val="center"/>
              <w:rPr>
                <w:rFonts w:ascii="宋体" w:hAnsi="宋体" w:cs="宋体"/>
                <w:color w:val="auto"/>
                <w:sz w:val="24"/>
              </w:rPr>
            </w:pPr>
            <w:r>
              <w:rPr>
                <w:rFonts w:hint="eastAsia" w:ascii="宋体" w:hAnsi="宋体" w:cs="宋体"/>
                <w:color w:val="auto"/>
                <w:kern w:val="0"/>
                <w:sz w:val="24"/>
                <w:lang w:bidi="ar"/>
              </w:rPr>
              <w:t>包活20天（袋装苗）</w:t>
            </w:r>
          </w:p>
        </w:tc>
      </w:tr>
      <w:tr w14:paraId="001CB317">
        <w:tblPrEx>
          <w:tblCellMar>
            <w:top w:w="0" w:type="dxa"/>
            <w:left w:w="108" w:type="dxa"/>
            <w:bottom w:w="0" w:type="dxa"/>
            <w:right w:w="108" w:type="dxa"/>
          </w:tblCellMar>
        </w:tblPrEx>
        <w:trPr>
          <w:trHeight w:val="624"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348FF1EB">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r>
              <w:rPr>
                <w:rFonts w:ascii="宋体" w:hAnsi="宋体" w:cs="宋体"/>
                <w:color w:val="auto"/>
                <w:kern w:val="0"/>
                <w:sz w:val="24"/>
                <w:lang w:bidi="ar"/>
              </w:rPr>
              <w:t>1</w:t>
            </w:r>
          </w:p>
        </w:tc>
        <w:tc>
          <w:tcPr>
            <w:tcW w:w="1159" w:type="pct"/>
            <w:tcBorders>
              <w:top w:val="nil"/>
              <w:left w:val="nil"/>
              <w:bottom w:val="single" w:color="000000" w:sz="8" w:space="0"/>
              <w:right w:val="single" w:color="000000" w:sz="8" w:space="0"/>
            </w:tcBorders>
            <w:shd w:val="clear" w:color="auto" w:fill="auto"/>
            <w:noWrap/>
            <w:vAlign w:val="center"/>
          </w:tcPr>
          <w:p w14:paraId="1140A2DC">
            <w:pPr>
              <w:widowControl/>
              <w:jc w:val="center"/>
              <w:rPr>
                <w:rFonts w:ascii="宋体" w:hAnsi="宋体" w:cs="宋体"/>
                <w:color w:val="auto"/>
                <w:kern w:val="0"/>
                <w:sz w:val="24"/>
              </w:rPr>
            </w:pPr>
            <w:r>
              <w:rPr>
                <w:rFonts w:hint="eastAsia" w:ascii="宋体" w:hAnsi="宋体" w:cs="宋体"/>
                <w:color w:val="auto"/>
                <w:sz w:val="24"/>
              </w:rPr>
              <w:t>马尼拉草</w:t>
            </w:r>
          </w:p>
        </w:tc>
        <w:tc>
          <w:tcPr>
            <w:tcW w:w="745" w:type="pct"/>
            <w:tcBorders>
              <w:top w:val="nil"/>
              <w:left w:val="nil"/>
              <w:bottom w:val="single" w:color="000000" w:sz="8" w:space="0"/>
              <w:right w:val="single" w:color="000000" w:sz="8" w:space="0"/>
            </w:tcBorders>
            <w:shd w:val="clear" w:color="auto" w:fill="auto"/>
            <w:noWrap/>
            <w:vAlign w:val="center"/>
          </w:tcPr>
          <w:p w14:paraId="77B48745">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M²</w:t>
            </w:r>
          </w:p>
        </w:tc>
        <w:tc>
          <w:tcPr>
            <w:tcW w:w="954" w:type="pct"/>
            <w:tcBorders>
              <w:top w:val="nil"/>
              <w:left w:val="nil"/>
              <w:bottom w:val="single" w:color="000000" w:sz="8" w:space="0"/>
              <w:right w:val="single" w:color="000000" w:sz="8" w:space="0"/>
            </w:tcBorders>
            <w:shd w:val="clear" w:color="auto" w:fill="auto"/>
            <w:noWrap/>
            <w:vAlign w:val="center"/>
          </w:tcPr>
          <w:p w14:paraId="63B6487E">
            <w:pPr>
              <w:widowControl/>
              <w:jc w:val="center"/>
              <w:rPr>
                <w:rFonts w:ascii="宋体" w:hAnsi="宋体" w:cs="宋体"/>
                <w:color w:val="auto"/>
                <w:kern w:val="0"/>
                <w:sz w:val="24"/>
              </w:rPr>
            </w:pPr>
            <w:r>
              <w:rPr>
                <w:rFonts w:hint="eastAsia" w:ascii="宋体" w:hAnsi="宋体" w:cs="宋体"/>
                <w:color w:val="auto"/>
                <w:sz w:val="24"/>
              </w:rPr>
              <w:t>28</w:t>
            </w:r>
          </w:p>
        </w:tc>
        <w:tc>
          <w:tcPr>
            <w:tcW w:w="644" w:type="pct"/>
            <w:tcBorders>
              <w:top w:val="nil"/>
              <w:left w:val="nil"/>
              <w:bottom w:val="single" w:color="000000" w:sz="8" w:space="0"/>
              <w:right w:val="single" w:color="000000" w:sz="8" w:space="0"/>
            </w:tcBorders>
            <w:shd w:val="clear" w:color="auto" w:fill="auto"/>
            <w:noWrap/>
            <w:vAlign w:val="center"/>
          </w:tcPr>
          <w:p w14:paraId="6307EF4D">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42743B88">
            <w:pPr>
              <w:widowControl/>
              <w:rPr>
                <w:rFonts w:ascii="宋体" w:hAnsi="宋体" w:cs="宋体"/>
                <w:color w:val="auto"/>
                <w:kern w:val="0"/>
                <w:sz w:val="24"/>
              </w:rPr>
            </w:pPr>
            <w:r>
              <w:rPr>
                <w:rFonts w:hint="eastAsia" w:ascii="宋体" w:hAnsi="宋体" w:cs="宋体"/>
                <w:color w:val="auto"/>
                <w:sz w:val="24"/>
              </w:rPr>
              <w:t>包活3个月</w:t>
            </w:r>
          </w:p>
        </w:tc>
      </w:tr>
      <w:tr w14:paraId="7D2ED158">
        <w:tblPrEx>
          <w:tblCellMar>
            <w:top w:w="0" w:type="dxa"/>
            <w:left w:w="108" w:type="dxa"/>
            <w:bottom w:w="0" w:type="dxa"/>
            <w:right w:w="108" w:type="dxa"/>
          </w:tblCellMar>
        </w:tblPrEx>
        <w:trPr>
          <w:trHeight w:val="61"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680F354C">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r>
              <w:rPr>
                <w:rFonts w:ascii="宋体" w:hAnsi="宋体" w:cs="宋体"/>
                <w:color w:val="auto"/>
                <w:kern w:val="0"/>
                <w:sz w:val="24"/>
                <w:lang w:bidi="ar"/>
              </w:rPr>
              <w:t>2</w:t>
            </w:r>
          </w:p>
        </w:tc>
        <w:tc>
          <w:tcPr>
            <w:tcW w:w="1159" w:type="pct"/>
            <w:tcBorders>
              <w:top w:val="nil"/>
              <w:left w:val="nil"/>
              <w:bottom w:val="single" w:color="000000" w:sz="8" w:space="0"/>
              <w:right w:val="single" w:color="000000" w:sz="8" w:space="0"/>
            </w:tcBorders>
            <w:shd w:val="clear" w:color="auto" w:fill="auto"/>
            <w:noWrap/>
            <w:vAlign w:val="center"/>
          </w:tcPr>
          <w:p w14:paraId="2A7C8A71">
            <w:pPr>
              <w:widowControl/>
              <w:jc w:val="center"/>
              <w:rPr>
                <w:rFonts w:ascii="宋体" w:hAnsi="宋体" w:cs="宋体"/>
                <w:color w:val="auto"/>
                <w:kern w:val="0"/>
                <w:sz w:val="24"/>
              </w:rPr>
            </w:pPr>
            <w:r>
              <w:rPr>
                <w:rFonts w:hint="eastAsia" w:ascii="宋体" w:hAnsi="宋体" w:cs="宋体"/>
                <w:color w:val="auto"/>
                <w:sz w:val="24"/>
              </w:rPr>
              <w:t>粉花芦莉</w:t>
            </w:r>
          </w:p>
        </w:tc>
        <w:tc>
          <w:tcPr>
            <w:tcW w:w="745" w:type="pct"/>
            <w:tcBorders>
              <w:top w:val="nil"/>
              <w:left w:val="nil"/>
              <w:bottom w:val="single" w:color="000000" w:sz="8" w:space="0"/>
              <w:right w:val="single" w:color="000000" w:sz="8" w:space="0"/>
            </w:tcBorders>
            <w:shd w:val="clear" w:color="auto" w:fill="auto"/>
            <w:noWrap/>
            <w:vAlign w:val="center"/>
          </w:tcPr>
          <w:p w14:paraId="06D7CD26">
            <w:pPr>
              <w:widowControl/>
              <w:jc w:val="center"/>
              <w:rPr>
                <w:rFonts w:ascii="宋体" w:hAnsi="宋体" w:cs="宋体"/>
                <w:color w:val="auto"/>
                <w:kern w:val="0"/>
                <w:sz w:val="24"/>
              </w:rPr>
            </w:pPr>
            <w:r>
              <w:rPr>
                <w:rFonts w:hint="eastAsia" w:ascii="宋体" w:hAnsi="宋体" w:cs="宋体"/>
                <w:color w:val="auto"/>
                <w:sz w:val="24"/>
              </w:rPr>
              <w:t>H40-45cm</w:t>
            </w:r>
          </w:p>
        </w:tc>
        <w:tc>
          <w:tcPr>
            <w:tcW w:w="954" w:type="pct"/>
            <w:tcBorders>
              <w:top w:val="nil"/>
              <w:left w:val="nil"/>
              <w:bottom w:val="single" w:color="000000" w:sz="8" w:space="0"/>
              <w:right w:val="single" w:color="000000" w:sz="8" w:space="0"/>
            </w:tcBorders>
            <w:shd w:val="clear" w:color="auto" w:fill="auto"/>
            <w:noWrap/>
            <w:vAlign w:val="center"/>
          </w:tcPr>
          <w:p w14:paraId="1FE5D1D8">
            <w:pPr>
              <w:widowControl/>
              <w:jc w:val="center"/>
              <w:rPr>
                <w:rFonts w:ascii="宋体" w:hAnsi="宋体" w:cs="宋体"/>
                <w:color w:val="auto"/>
                <w:kern w:val="0"/>
                <w:sz w:val="24"/>
              </w:rPr>
            </w:pPr>
            <w:r>
              <w:rPr>
                <w:rFonts w:hint="eastAsia" w:ascii="宋体" w:hAnsi="宋体" w:cs="宋体"/>
                <w:color w:val="auto"/>
                <w:sz w:val="24"/>
              </w:rPr>
              <w:t>2.5</w:t>
            </w:r>
          </w:p>
        </w:tc>
        <w:tc>
          <w:tcPr>
            <w:tcW w:w="644" w:type="pct"/>
            <w:tcBorders>
              <w:top w:val="nil"/>
              <w:left w:val="nil"/>
              <w:bottom w:val="single" w:color="000000" w:sz="8" w:space="0"/>
              <w:right w:val="single" w:color="000000" w:sz="8" w:space="0"/>
            </w:tcBorders>
            <w:shd w:val="clear" w:color="auto" w:fill="auto"/>
            <w:noWrap/>
            <w:vAlign w:val="center"/>
          </w:tcPr>
          <w:p w14:paraId="4EB0174C">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547A918E">
            <w:pPr>
              <w:widowControl/>
              <w:rPr>
                <w:rFonts w:ascii="宋体" w:hAnsi="宋体" w:cs="宋体"/>
                <w:color w:val="auto"/>
                <w:kern w:val="0"/>
                <w:sz w:val="24"/>
              </w:rPr>
            </w:pPr>
            <w:r>
              <w:rPr>
                <w:rFonts w:hint="eastAsia" w:ascii="宋体" w:hAnsi="宋体" w:cs="宋体"/>
                <w:color w:val="auto"/>
                <w:sz w:val="24"/>
              </w:rPr>
              <w:t>包活3个月（袋装苗）</w:t>
            </w:r>
          </w:p>
        </w:tc>
      </w:tr>
      <w:tr w14:paraId="73C45A40">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822183B">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r>
              <w:rPr>
                <w:rFonts w:ascii="宋体" w:hAnsi="宋体" w:cs="宋体"/>
                <w:color w:val="auto"/>
                <w:kern w:val="0"/>
                <w:sz w:val="24"/>
                <w:lang w:bidi="ar"/>
              </w:rPr>
              <w:t>3</w:t>
            </w:r>
          </w:p>
        </w:tc>
        <w:tc>
          <w:tcPr>
            <w:tcW w:w="1159" w:type="pct"/>
            <w:tcBorders>
              <w:top w:val="nil"/>
              <w:left w:val="nil"/>
              <w:bottom w:val="single" w:color="000000" w:sz="8" w:space="0"/>
              <w:right w:val="single" w:color="000000" w:sz="8" w:space="0"/>
            </w:tcBorders>
            <w:shd w:val="clear" w:color="auto" w:fill="auto"/>
            <w:noWrap/>
            <w:vAlign w:val="center"/>
          </w:tcPr>
          <w:p w14:paraId="1F083B45">
            <w:pPr>
              <w:widowControl/>
              <w:jc w:val="center"/>
              <w:rPr>
                <w:rFonts w:ascii="宋体" w:hAnsi="宋体" w:cs="宋体"/>
                <w:color w:val="auto"/>
                <w:kern w:val="0"/>
                <w:sz w:val="24"/>
              </w:rPr>
            </w:pPr>
            <w:r>
              <w:rPr>
                <w:rFonts w:hint="eastAsia" w:ascii="宋体" w:hAnsi="宋体" w:cs="宋体"/>
                <w:color w:val="auto"/>
                <w:sz w:val="24"/>
              </w:rPr>
              <w:t>大花芦莉</w:t>
            </w:r>
          </w:p>
        </w:tc>
        <w:tc>
          <w:tcPr>
            <w:tcW w:w="745" w:type="pct"/>
            <w:tcBorders>
              <w:top w:val="nil"/>
              <w:left w:val="nil"/>
              <w:bottom w:val="single" w:color="000000" w:sz="8" w:space="0"/>
              <w:right w:val="single" w:color="000000" w:sz="8" w:space="0"/>
            </w:tcBorders>
            <w:shd w:val="clear" w:color="auto" w:fill="auto"/>
            <w:noWrap/>
            <w:vAlign w:val="center"/>
          </w:tcPr>
          <w:p w14:paraId="19D68383">
            <w:pPr>
              <w:widowControl/>
              <w:jc w:val="center"/>
              <w:rPr>
                <w:rFonts w:ascii="宋体" w:hAnsi="宋体" w:cs="宋体"/>
                <w:color w:val="auto"/>
                <w:kern w:val="0"/>
                <w:sz w:val="24"/>
              </w:rPr>
            </w:pPr>
            <w:r>
              <w:rPr>
                <w:rFonts w:hint="eastAsia" w:ascii="宋体" w:hAnsi="宋体" w:cs="宋体"/>
                <w:color w:val="auto"/>
                <w:sz w:val="24"/>
              </w:rPr>
              <w:t>H25-30cm</w:t>
            </w:r>
          </w:p>
        </w:tc>
        <w:tc>
          <w:tcPr>
            <w:tcW w:w="954" w:type="pct"/>
            <w:tcBorders>
              <w:top w:val="nil"/>
              <w:left w:val="nil"/>
              <w:bottom w:val="single" w:color="000000" w:sz="8" w:space="0"/>
              <w:right w:val="single" w:color="000000" w:sz="8" w:space="0"/>
            </w:tcBorders>
            <w:shd w:val="clear" w:color="auto" w:fill="auto"/>
            <w:noWrap/>
            <w:vAlign w:val="center"/>
          </w:tcPr>
          <w:p w14:paraId="557FE9F7">
            <w:pPr>
              <w:widowControl/>
              <w:jc w:val="center"/>
              <w:rPr>
                <w:rFonts w:ascii="宋体" w:hAnsi="宋体" w:cs="宋体"/>
                <w:color w:val="auto"/>
                <w:kern w:val="0"/>
                <w:sz w:val="24"/>
              </w:rPr>
            </w:pPr>
            <w:r>
              <w:rPr>
                <w:rFonts w:hint="eastAsia" w:ascii="宋体" w:hAnsi="宋体" w:cs="宋体"/>
                <w:color w:val="auto"/>
                <w:sz w:val="24"/>
              </w:rPr>
              <w:t>2.5</w:t>
            </w:r>
          </w:p>
        </w:tc>
        <w:tc>
          <w:tcPr>
            <w:tcW w:w="644" w:type="pct"/>
            <w:tcBorders>
              <w:top w:val="nil"/>
              <w:left w:val="nil"/>
              <w:bottom w:val="single" w:color="000000" w:sz="8" w:space="0"/>
              <w:right w:val="single" w:color="000000" w:sz="8" w:space="0"/>
            </w:tcBorders>
            <w:shd w:val="clear" w:color="auto" w:fill="auto"/>
            <w:noWrap/>
            <w:vAlign w:val="center"/>
          </w:tcPr>
          <w:p w14:paraId="273F9D78">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4E88DE48">
            <w:pPr>
              <w:widowControl/>
              <w:rPr>
                <w:rFonts w:ascii="宋体" w:hAnsi="宋体" w:cs="宋体"/>
                <w:color w:val="auto"/>
                <w:kern w:val="0"/>
                <w:sz w:val="24"/>
              </w:rPr>
            </w:pPr>
            <w:r>
              <w:rPr>
                <w:rFonts w:hint="eastAsia" w:ascii="宋体" w:hAnsi="宋体" w:cs="宋体"/>
                <w:color w:val="auto"/>
                <w:sz w:val="24"/>
              </w:rPr>
              <w:t>包活3个月（袋装苗）</w:t>
            </w:r>
          </w:p>
        </w:tc>
      </w:tr>
      <w:tr w14:paraId="2B0FC78C">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4EC7513F">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r>
              <w:rPr>
                <w:rFonts w:ascii="宋体" w:hAnsi="宋体" w:cs="宋体"/>
                <w:color w:val="auto"/>
                <w:kern w:val="0"/>
                <w:sz w:val="24"/>
                <w:lang w:bidi="ar"/>
              </w:rPr>
              <w:t>4</w:t>
            </w:r>
          </w:p>
        </w:tc>
        <w:tc>
          <w:tcPr>
            <w:tcW w:w="1159" w:type="pct"/>
            <w:tcBorders>
              <w:top w:val="nil"/>
              <w:left w:val="nil"/>
              <w:bottom w:val="single" w:color="000000" w:sz="8" w:space="0"/>
              <w:right w:val="single" w:color="000000" w:sz="8" w:space="0"/>
            </w:tcBorders>
            <w:shd w:val="clear" w:color="auto" w:fill="auto"/>
            <w:noWrap/>
            <w:vAlign w:val="center"/>
          </w:tcPr>
          <w:p w14:paraId="4F84AB70">
            <w:pPr>
              <w:widowControl/>
              <w:jc w:val="center"/>
              <w:rPr>
                <w:rFonts w:ascii="宋体" w:hAnsi="宋体" w:cs="宋体"/>
                <w:color w:val="auto"/>
                <w:kern w:val="0"/>
                <w:sz w:val="24"/>
              </w:rPr>
            </w:pPr>
            <w:r>
              <w:rPr>
                <w:rFonts w:hint="eastAsia" w:ascii="宋体" w:hAnsi="宋体" w:cs="宋体"/>
                <w:color w:val="auto"/>
                <w:sz w:val="24"/>
              </w:rPr>
              <w:t>紫花芦莉</w:t>
            </w:r>
          </w:p>
        </w:tc>
        <w:tc>
          <w:tcPr>
            <w:tcW w:w="745" w:type="pct"/>
            <w:tcBorders>
              <w:top w:val="nil"/>
              <w:left w:val="nil"/>
              <w:bottom w:val="single" w:color="000000" w:sz="8" w:space="0"/>
              <w:right w:val="single" w:color="000000" w:sz="8" w:space="0"/>
            </w:tcBorders>
            <w:shd w:val="clear" w:color="auto" w:fill="auto"/>
            <w:noWrap/>
            <w:vAlign w:val="center"/>
          </w:tcPr>
          <w:p w14:paraId="2FB1C174">
            <w:pPr>
              <w:widowControl/>
              <w:jc w:val="center"/>
              <w:rPr>
                <w:rFonts w:ascii="宋体" w:hAnsi="宋体" w:cs="宋体"/>
                <w:color w:val="auto"/>
                <w:kern w:val="0"/>
                <w:sz w:val="24"/>
              </w:rPr>
            </w:pPr>
            <w:r>
              <w:rPr>
                <w:rFonts w:hint="eastAsia" w:ascii="宋体" w:hAnsi="宋体" w:cs="宋体"/>
                <w:color w:val="auto"/>
                <w:sz w:val="24"/>
              </w:rPr>
              <w:t>H40-45cm</w:t>
            </w:r>
          </w:p>
        </w:tc>
        <w:tc>
          <w:tcPr>
            <w:tcW w:w="954" w:type="pct"/>
            <w:tcBorders>
              <w:top w:val="nil"/>
              <w:left w:val="nil"/>
              <w:bottom w:val="single" w:color="000000" w:sz="8" w:space="0"/>
              <w:right w:val="single" w:color="000000" w:sz="8" w:space="0"/>
            </w:tcBorders>
            <w:shd w:val="clear" w:color="auto" w:fill="auto"/>
            <w:noWrap/>
            <w:vAlign w:val="center"/>
          </w:tcPr>
          <w:p w14:paraId="515749D8">
            <w:pPr>
              <w:widowControl/>
              <w:jc w:val="center"/>
              <w:rPr>
                <w:rFonts w:ascii="宋体" w:hAnsi="宋体" w:cs="宋体"/>
                <w:color w:val="auto"/>
                <w:kern w:val="0"/>
                <w:sz w:val="24"/>
              </w:rPr>
            </w:pPr>
            <w:r>
              <w:rPr>
                <w:rFonts w:hint="eastAsia" w:ascii="宋体" w:hAnsi="宋体" w:cs="宋体"/>
                <w:color w:val="auto"/>
                <w:sz w:val="24"/>
              </w:rPr>
              <w:t>2.5</w:t>
            </w:r>
          </w:p>
        </w:tc>
        <w:tc>
          <w:tcPr>
            <w:tcW w:w="644" w:type="pct"/>
            <w:tcBorders>
              <w:top w:val="nil"/>
              <w:left w:val="nil"/>
              <w:bottom w:val="single" w:color="000000" w:sz="8" w:space="0"/>
              <w:right w:val="single" w:color="000000" w:sz="8" w:space="0"/>
            </w:tcBorders>
            <w:shd w:val="clear" w:color="auto" w:fill="auto"/>
            <w:noWrap/>
            <w:vAlign w:val="center"/>
          </w:tcPr>
          <w:p w14:paraId="1CB8C0FB">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76D02B08">
            <w:pPr>
              <w:widowControl/>
              <w:rPr>
                <w:rFonts w:ascii="宋体" w:hAnsi="宋体" w:cs="宋体"/>
                <w:color w:val="auto"/>
                <w:kern w:val="0"/>
                <w:sz w:val="24"/>
              </w:rPr>
            </w:pPr>
            <w:r>
              <w:rPr>
                <w:rFonts w:hint="eastAsia" w:ascii="宋体" w:hAnsi="宋体" w:cs="宋体"/>
                <w:color w:val="auto"/>
                <w:sz w:val="24"/>
              </w:rPr>
              <w:t>包活3个月（袋装苗）</w:t>
            </w:r>
          </w:p>
        </w:tc>
      </w:tr>
      <w:tr w14:paraId="6C9D2FCC">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1767003B">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r>
              <w:rPr>
                <w:rFonts w:ascii="宋体" w:hAnsi="宋体" w:cs="宋体"/>
                <w:color w:val="auto"/>
                <w:kern w:val="0"/>
                <w:sz w:val="24"/>
                <w:lang w:bidi="ar"/>
              </w:rPr>
              <w:t>5</w:t>
            </w:r>
          </w:p>
        </w:tc>
        <w:tc>
          <w:tcPr>
            <w:tcW w:w="1159" w:type="pct"/>
            <w:tcBorders>
              <w:top w:val="nil"/>
              <w:left w:val="nil"/>
              <w:bottom w:val="single" w:color="000000" w:sz="8" w:space="0"/>
              <w:right w:val="single" w:color="000000" w:sz="8" w:space="0"/>
            </w:tcBorders>
            <w:shd w:val="clear" w:color="auto" w:fill="auto"/>
            <w:noWrap/>
            <w:vAlign w:val="center"/>
          </w:tcPr>
          <w:p w14:paraId="65809E04">
            <w:pPr>
              <w:widowControl/>
              <w:jc w:val="center"/>
              <w:rPr>
                <w:rFonts w:ascii="宋体" w:hAnsi="宋体" w:cs="宋体"/>
                <w:color w:val="auto"/>
                <w:kern w:val="0"/>
                <w:sz w:val="24"/>
              </w:rPr>
            </w:pPr>
            <w:r>
              <w:rPr>
                <w:rFonts w:hint="eastAsia" w:ascii="宋体" w:hAnsi="宋体" w:cs="宋体"/>
                <w:color w:val="auto"/>
                <w:sz w:val="24"/>
              </w:rPr>
              <w:t>雅丽皇后</w:t>
            </w:r>
          </w:p>
        </w:tc>
        <w:tc>
          <w:tcPr>
            <w:tcW w:w="745" w:type="pct"/>
            <w:tcBorders>
              <w:top w:val="nil"/>
              <w:left w:val="nil"/>
              <w:bottom w:val="single" w:color="000000" w:sz="8" w:space="0"/>
              <w:right w:val="single" w:color="000000" w:sz="8" w:space="0"/>
            </w:tcBorders>
            <w:shd w:val="clear" w:color="auto" w:fill="auto"/>
            <w:noWrap/>
            <w:vAlign w:val="center"/>
          </w:tcPr>
          <w:p w14:paraId="123ADD57">
            <w:pPr>
              <w:widowControl/>
              <w:jc w:val="center"/>
              <w:rPr>
                <w:rFonts w:ascii="宋体" w:hAnsi="宋体" w:cs="宋体"/>
                <w:color w:val="auto"/>
                <w:kern w:val="0"/>
                <w:sz w:val="24"/>
              </w:rPr>
            </w:pPr>
            <w:r>
              <w:rPr>
                <w:rFonts w:hint="eastAsia" w:ascii="宋体" w:hAnsi="宋体" w:cs="宋体"/>
                <w:color w:val="auto"/>
                <w:sz w:val="24"/>
              </w:rPr>
              <w:t>H40-50cm</w:t>
            </w:r>
          </w:p>
        </w:tc>
        <w:tc>
          <w:tcPr>
            <w:tcW w:w="954" w:type="pct"/>
            <w:tcBorders>
              <w:top w:val="nil"/>
              <w:left w:val="nil"/>
              <w:bottom w:val="single" w:color="000000" w:sz="8" w:space="0"/>
              <w:right w:val="single" w:color="000000" w:sz="8" w:space="0"/>
            </w:tcBorders>
            <w:shd w:val="clear" w:color="auto" w:fill="auto"/>
            <w:noWrap/>
            <w:vAlign w:val="center"/>
          </w:tcPr>
          <w:p w14:paraId="774A1CEE">
            <w:pPr>
              <w:widowControl/>
              <w:jc w:val="center"/>
              <w:rPr>
                <w:rFonts w:ascii="宋体" w:hAnsi="宋体" w:cs="宋体"/>
                <w:color w:val="auto"/>
                <w:kern w:val="0"/>
                <w:sz w:val="24"/>
              </w:rPr>
            </w:pPr>
            <w:r>
              <w:rPr>
                <w:rFonts w:hint="eastAsia" w:ascii="宋体" w:hAnsi="宋体" w:cs="宋体"/>
                <w:color w:val="auto"/>
                <w:sz w:val="24"/>
              </w:rPr>
              <w:t>35</w:t>
            </w:r>
          </w:p>
        </w:tc>
        <w:tc>
          <w:tcPr>
            <w:tcW w:w="644" w:type="pct"/>
            <w:tcBorders>
              <w:top w:val="nil"/>
              <w:left w:val="nil"/>
              <w:bottom w:val="single" w:color="000000" w:sz="8" w:space="0"/>
              <w:right w:val="single" w:color="000000" w:sz="8" w:space="0"/>
            </w:tcBorders>
            <w:shd w:val="clear" w:color="auto" w:fill="auto"/>
            <w:noWrap/>
            <w:vAlign w:val="center"/>
          </w:tcPr>
          <w:p w14:paraId="7144DDDB">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79FFFD16">
            <w:pPr>
              <w:widowControl/>
              <w:rPr>
                <w:rFonts w:ascii="宋体" w:hAnsi="宋体" w:cs="宋体"/>
                <w:color w:val="auto"/>
                <w:kern w:val="0"/>
                <w:sz w:val="24"/>
              </w:rPr>
            </w:pPr>
            <w:r>
              <w:rPr>
                <w:rFonts w:hint="eastAsia" w:ascii="宋体" w:hAnsi="宋体" w:cs="宋体"/>
                <w:color w:val="auto"/>
                <w:sz w:val="24"/>
              </w:rPr>
              <w:t>包活20天（瓷盆）</w:t>
            </w:r>
          </w:p>
        </w:tc>
      </w:tr>
      <w:tr w14:paraId="7698C2FE">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653F9A38">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r>
              <w:rPr>
                <w:rFonts w:ascii="宋体" w:hAnsi="宋体" w:cs="宋体"/>
                <w:color w:val="auto"/>
                <w:kern w:val="0"/>
                <w:sz w:val="24"/>
                <w:lang w:bidi="ar"/>
              </w:rPr>
              <w:t>6</w:t>
            </w:r>
          </w:p>
        </w:tc>
        <w:tc>
          <w:tcPr>
            <w:tcW w:w="1159" w:type="pct"/>
            <w:tcBorders>
              <w:top w:val="nil"/>
              <w:left w:val="nil"/>
              <w:bottom w:val="single" w:color="000000" w:sz="8" w:space="0"/>
              <w:right w:val="single" w:color="000000" w:sz="8" w:space="0"/>
            </w:tcBorders>
            <w:shd w:val="clear" w:color="auto" w:fill="auto"/>
            <w:noWrap/>
            <w:vAlign w:val="center"/>
          </w:tcPr>
          <w:p w14:paraId="540C52F3">
            <w:pPr>
              <w:widowControl/>
              <w:jc w:val="center"/>
              <w:rPr>
                <w:rFonts w:ascii="宋体" w:hAnsi="宋体" w:cs="宋体"/>
                <w:color w:val="auto"/>
                <w:kern w:val="0"/>
                <w:sz w:val="24"/>
              </w:rPr>
            </w:pPr>
            <w:r>
              <w:rPr>
                <w:rFonts w:hint="eastAsia" w:ascii="宋体" w:hAnsi="宋体" w:cs="宋体"/>
                <w:color w:val="auto"/>
                <w:sz w:val="24"/>
              </w:rPr>
              <w:t>万年青</w:t>
            </w:r>
          </w:p>
        </w:tc>
        <w:tc>
          <w:tcPr>
            <w:tcW w:w="745" w:type="pct"/>
            <w:tcBorders>
              <w:top w:val="nil"/>
              <w:left w:val="nil"/>
              <w:bottom w:val="single" w:color="000000" w:sz="8" w:space="0"/>
              <w:right w:val="single" w:color="000000" w:sz="8" w:space="0"/>
            </w:tcBorders>
            <w:shd w:val="clear" w:color="auto" w:fill="auto"/>
            <w:noWrap/>
            <w:vAlign w:val="center"/>
          </w:tcPr>
          <w:p w14:paraId="77D710BC">
            <w:pPr>
              <w:widowControl/>
              <w:jc w:val="center"/>
              <w:rPr>
                <w:rFonts w:ascii="宋体" w:hAnsi="宋体" w:cs="宋体"/>
                <w:color w:val="auto"/>
                <w:kern w:val="0"/>
                <w:sz w:val="24"/>
              </w:rPr>
            </w:pPr>
            <w:r>
              <w:rPr>
                <w:rFonts w:hint="eastAsia" w:ascii="宋体" w:hAnsi="宋体" w:cs="宋体"/>
                <w:color w:val="auto"/>
                <w:sz w:val="24"/>
              </w:rPr>
              <w:t>H40-50cm</w:t>
            </w:r>
          </w:p>
        </w:tc>
        <w:tc>
          <w:tcPr>
            <w:tcW w:w="954" w:type="pct"/>
            <w:tcBorders>
              <w:top w:val="nil"/>
              <w:left w:val="nil"/>
              <w:bottom w:val="single" w:color="000000" w:sz="8" w:space="0"/>
              <w:right w:val="single" w:color="000000" w:sz="8" w:space="0"/>
            </w:tcBorders>
            <w:shd w:val="clear" w:color="auto" w:fill="auto"/>
            <w:noWrap/>
            <w:vAlign w:val="center"/>
          </w:tcPr>
          <w:p w14:paraId="10AA020C">
            <w:pPr>
              <w:widowControl/>
              <w:jc w:val="center"/>
              <w:rPr>
                <w:rFonts w:ascii="宋体" w:hAnsi="宋体" w:cs="宋体"/>
                <w:color w:val="auto"/>
                <w:kern w:val="0"/>
                <w:sz w:val="24"/>
              </w:rPr>
            </w:pPr>
            <w:r>
              <w:rPr>
                <w:rFonts w:hint="eastAsia" w:ascii="宋体" w:hAnsi="宋体" w:cs="宋体"/>
                <w:color w:val="auto"/>
                <w:sz w:val="24"/>
              </w:rPr>
              <w:t>35</w:t>
            </w:r>
          </w:p>
        </w:tc>
        <w:tc>
          <w:tcPr>
            <w:tcW w:w="644" w:type="pct"/>
            <w:tcBorders>
              <w:top w:val="nil"/>
              <w:left w:val="nil"/>
              <w:bottom w:val="single" w:color="000000" w:sz="8" w:space="0"/>
              <w:right w:val="single" w:color="000000" w:sz="8" w:space="0"/>
            </w:tcBorders>
            <w:shd w:val="clear" w:color="auto" w:fill="auto"/>
            <w:noWrap/>
            <w:vAlign w:val="center"/>
          </w:tcPr>
          <w:p w14:paraId="651D42AD">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2E93C928">
            <w:pPr>
              <w:widowControl/>
              <w:rPr>
                <w:rFonts w:ascii="宋体" w:hAnsi="宋体" w:cs="宋体"/>
                <w:color w:val="auto"/>
                <w:kern w:val="0"/>
                <w:sz w:val="24"/>
              </w:rPr>
            </w:pPr>
            <w:r>
              <w:rPr>
                <w:rFonts w:hint="eastAsia" w:ascii="宋体" w:hAnsi="宋体" w:cs="宋体"/>
                <w:color w:val="auto"/>
                <w:sz w:val="24"/>
              </w:rPr>
              <w:t>包活20天（瓷盆）</w:t>
            </w:r>
          </w:p>
        </w:tc>
      </w:tr>
      <w:tr w14:paraId="70D2B1EA">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5D7D84B4">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r>
              <w:rPr>
                <w:rFonts w:ascii="宋体" w:hAnsi="宋体" w:cs="宋体"/>
                <w:color w:val="auto"/>
                <w:kern w:val="0"/>
                <w:sz w:val="24"/>
                <w:lang w:bidi="ar"/>
              </w:rPr>
              <w:t>7</w:t>
            </w:r>
          </w:p>
        </w:tc>
        <w:tc>
          <w:tcPr>
            <w:tcW w:w="1159" w:type="pct"/>
            <w:tcBorders>
              <w:top w:val="nil"/>
              <w:left w:val="nil"/>
              <w:bottom w:val="single" w:color="000000" w:sz="8" w:space="0"/>
              <w:right w:val="single" w:color="000000" w:sz="8" w:space="0"/>
            </w:tcBorders>
            <w:shd w:val="clear" w:color="auto" w:fill="auto"/>
            <w:noWrap/>
            <w:vAlign w:val="center"/>
          </w:tcPr>
          <w:p w14:paraId="3358E61A">
            <w:pPr>
              <w:widowControl/>
              <w:jc w:val="center"/>
              <w:rPr>
                <w:rFonts w:ascii="宋体" w:hAnsi="宋体" w:cs="宋体"/>
                <w:color w:val="auto"/>
                <w:kern w:val="0"/>
                <w:sz w:val="24"/>
              </w:rPr>
            </w:pPr>
            <w:r>
              <w:rPr>
                <w:rFonts w:hint="eastAsia" w:ascii="宋体" w:hAnsi="宋体" w:cs="宋体"/>
                <w:color w:val="auto"/>
                <w:sz w:val="24"/>
              </w:rPr>
              <w:t>万年青拼种</w:t>
            </w:r>
          </w:p>
        </w:tc>
        <w:tc>
          <w:tcPr>
            <w:tcW w:w="745" w:type="pct"/>
            <w:tcBorders>
              <w:top w:val="nil"/>
              <w:left w:val="nil"/>
              <w:bottom w:val="single" w:color="000000" w:sz="8" w:space="0"/>
              <w:right w:val="single" w:color="000000" w:sz="8" w:space="0"/>
            </w:tcBorders>
            <w:shd w:val="clear" w:color="auto" w:fill="auto"/>
            <w:noWrap/>
            <w:vAlign w:val="center"/>
          </w:tcPr>
          <w:p w14:paraId="74803ED2">
            <w:pPr>
              <w:widowControl/>
              <w:jc w:val="center"/>
              <w:rPr>
                <w:rFonts w:ascii="宋体" w:hAnsi="宋体" w:cs="宋体"/>
                <w:color w:val="auto"/>
                <w:kern w:val="0"/>
                <w:sz w:val="24"/>
              </w:rPr>
            </w:pPr>
            <w:r>
              <w:rPr>
                <w:rFonts w:hint="eastAsia" w:ascii="宋体" w:hAnsi="宋体" w:cs="宋体"/>
                <w:color w:val="auto"/>
                <w:sz w:val="24"/>
              </w:rPr>
              <w:t>H1.3M</w:t>
            </w:r>
          </w:p>
        </w:tc>
        <w:tc>
          <w:tcPr>
            <w:tcW w:w="954" w:type="pct"/>
            <w:tcBorders>
              <w:top w:val="nil"/>
              <w:left w:val="nil"/>
              <w:bottom w:val="single" w:color="000000" w:sz="8" w:space="0"/>
              <w:right w:val="single" w:color="000000" w:sz="8" w:space="0"/>
            </w:tcBorders>
            <w:shd w:val="clear" w:color="auto" w:fill="auto"/>
            <w:noWrap/>
            <w:vAlign w:val="center"/>
          </w:tcPr>
          <w:p w14:paraId="76F6F426">
            <w:pPr>
              <w:widowControl/>
              <w:jc w:val="center"/>
              <w:rPr>
                <w:rFonts w:ascii="宋体" w:hAnsi="宋体" w:cs="宋体"/>
                <w:color w:val="auto"/>
                <w:kern w:val="0"/>
                <w:sz w:val="24"/>
              </w:rPr>
            </w:pPr>
            <w:r>
              <w:rPr>
                <w:rFonts w:hint="eastAsia" w:ascii="宋体" w:hAnsi="宋体" w:cs="宋体"/>
                <w:color w:val="auto"/>
                <w:sz w:val="24"/>
              </w:rPr>
              <w:t>150</w:t>
            </w:r>
          </w:p>
        </w:tc>
        <w:tc>
          <w:tcPr>
            <w:tcW w:w="644" w:type="pct"/>
            <w:tcBorders>
              <w:top w:val="nil"/>
              <w:left w:val="nil"/>
              <w:bottom w:val="single" w:color="000000" w:sz="8" w:space="0"/>
              <w:right w:val="single" w:color="000000" w:sz="8" w:space="0"/>
            </w:tcBorders>
            <w:shd w:val="clear" w:color="auto" w:fill="auto"/>
            <w:noWrap/>
            <w:vAlign w:val="center"/>
          </w:tcPr>
          <w:p w14:paraId="7B014B5D">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7BB52ED6">
            <w:pPr>
              <w:widowControl/>
              <w:rPr>
                <w:rFonts w:ascii="宋体" w:hAnsi="宋体" w:cs="宋体"/>
                <w:color w:val="auto"/>
                <w:kern w:val="0"/>
                <w:sz w:val="24"/>
              </w:rPr>
            </w:pPr>
            <w:r>
              <w:rPr>
                <w:rFonts w:hint="eastAsia" w:ascii="宋体" w:hAnsi="宋体" w:cs="宋体"/>
                <w:color w:val="auto"/>
                <w:sz w:val="24"/>
              </w:rPr>
              <w:t>包活20天（瓷盆）</w:t>
            </w:r>
          </w:p>
        </w:tc>
      </w:tr>
      <w:tr w14:paraId="5FAF17D1">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5E0046AE">
            <w:pPr>
              <w:widowControl/>
              <w:jc w:val="center"/>
              <w:textAlignment w:val="center"/>
              <w:rPr>
                <w:rFonts w:ascii="宋体" w:hAnsi="宋体" w:cs="宋体"/>
                <w:color w:val="auto"/>
                <w:kern w:val="0"/>
                <w:sz w:val="24"/>
                <w:lang w:bidi="ar"/>
              </w:rPr>
            </w:pPr>
            <w:r>
              <w:rPr>
                <w:rFonts w:ascii="宋体" w:hAnsi="宋体" w:cs="宋体"/>
                <w:color w:val="auto"/>
                <w:kern w:val="0"/>
                <w:sz w:val="24"/>
                <w:lang w:bidi="ar"/>
              </w:rPr>
              <w:t>28</w:t>
            </w:r>
          </w:p>
        </w:tc>
        <w:tc>
          <w:tcPr>
            <w:tcW w:w="1159" w:type="pct"/>
            <w:tcBorders>
              <w:top w:val="nil"/>
              <w:left w:val="nil"/>
              <w:bottom w:val="single" w:color="000000" w:sz="8" w:space="0"/>
              <w:right w:val="single" w:color="000000" w:sz="8" w:space="0"/>
            </w:tcBorders>
            <w:shd w:val="clear" w:color="auto" w:fill="auto"/>
            <w:noWrap/>
            <w:vAlign w:val="center"/>
          </w:tcPr>
          <w:p w14:paraId="4BA477F9">
            <w:pPr>
              <w:widowControl/>
              <w:jc w:val="center"/>
              <w:rPr>
                <w:rFonts w:ascii="宋体" w:hAnsi="宋体" w:cs="宋体"/>
                <w:color w:val="auto"/>
                <w:kern w:val="0"/>
                <w:sz w:val="24"/>
              </w:rPr>
            </w:pPr>
            <w:r>
              <w:rPr>
                <w:rFonts w:hint="eastAsia" w:ascii="宋体" w:hAnsi="宋体" w:cs="宋体"/>
                <w:color w:val="auto"/>
                <w:sz w:val="24"/>
              </w:rPr>
              <w:t>麦冬</w:t>
            </w:r>
          </w:p>
        </w:tc>
        <w:tc>
          <w:tcPr>
            <w:tcW w:w="745" w:type="pct"/>
            <w:tcBorders>
              <w:top w:val="nil"/>
              <w:left w:val="nil"/>
              <w:bottom w:val="single" w:color="000000" w:sz="8" w:space="0"/>
              <w:right w:val="single" w:color="000000" w:sz="8" w:space="0"/>
            </w:tcBorders>
            <w:shd w:val="clear" w:color="auto" w:fill="auto"/>
            <w:noWrap/>
            <w:vAlign w:val="center"/>
          </w:tcPr>
          <w:p w14:paraId="7F9B6179">
            <w:pPr>
              <w:widowControl/>
              <w:ind w:firstLine="480" w:firstLineChars="200"/>
              <w:textAlignment w:val="center"/>
              <w:rPr>
                <w:rFonts w:ascii="宋体" w:hAnsi="宋体" w:cs="宋体"/>
                <w:color w:val="auto"/>
                <w:kern w:val="0"/>
                <w:sz w:val="24"/>
                <w:lang w:bidi="ar"/>
              </w:rPr>
            </w:pPr>
            <w:r>
              <w:rPr>
                <w:rFonts w:hint="eastAsia" w:ascii="宋体" w:hAnsi="宋体" w:cs="宋体"/>
                <w:color w:val="auto"/>
                <w:kern w:val="0"/>
                <w:sz w:val="24"/>
                <w:lang w:bidi="ar"/>
              </w:rPr>
              <w:t>M²</w:t>
            </w:r>
          </w:p>
        </w:tc>
        <w:tc>
          <w:tcPr>
            <w:tcW w:w="954" w:type="pct"/>
            <w:tcBorders>
              <w:top w:val="nil"/>
              <w:left w:val="nil"/>
              <w:bottom w:val="single" w:color="000000" w:sz="8" w:space="0"/>
              <w:right w:val="single" w:color="000000" w:sz="8" w:space="0"/>
            </w:tcBorders>
            <w:shd w:val="clear" w:color="auto" w:fill="auto"/>
            <w:noWrap/>
            <w:vAlign w:val="center"/>
          </w:tcPr>
          <w:p w14:paraId="06F74CE1">
            <w:pPr>
              <w:widowControl/>
              <w:jc w:val="center"/>
              <w:rPr>
                <w:rFonts w:ascii="宋体" w:hAnsi="宋体" w:cs="宋体"/>
                <w:color w:val="auto"/>
                <w:kern w:val="0"/>
                <w:sz w:val="24"/>
              </w:rPr>
            </w:pPr>
            <w:r>
              <w:rPr>
                <w:rFonts w:hint="eastAsia" w:ascii="宋体" w:hAnsi="宋体" w:cs="宋体"/>
                <w:color w:val="auto"/>
                <w:sz w:val="24"/>
              </w:rPr>
              <w:t>95</w:t>
            </w:r>
          </w:p>
        </w:tc>
        <w:tc>
          <w:tcPr>
            <w:tcW w:w="644" w:type="pct"/>
            <w:tcBorders>
              <w:top w:val="nil"/>
              <w:left w:val="nil"/>
              <w:bottom w:val="single" w:color="000000" w:sz="8" w:space="0"/>
              <w:right w:val="single" w:color="000000" w:sz="8" w:space="0"/>
            </w:tcBorders>
            <w:shd w:val="clear" w:color="auto" w:fill="auto"/>
            <w:noWrap/>
            <w:vAlign w:val="center"/>
          </w:tcPr>
          <w:p w14:paraId="584D1932">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20CC7B9E">
            <w:pPr>
              <w:widowControl/>
              <w:rPr>
                <w:rFonts w:ascii="宋体" w:hAnsi="宋体" w:cs="宋体"/>
                <w:color w:val="auto"/>
                <w:kern w:val="0"/>
                <w:sz w:val="24"/>
              </w:rPr>
            </w:pPr>
            <w:r>
              <w:rPr>
                <w:rFonts w:hint="eastAsia" w:ascii="宋体" w:hAnsi="宋体" w:cs="宋体"/>
                <w:color w:val="auto"/>
                <w:sz w:val="24"/>
              </w:rPr>
              <w:t>包活3个月</w:t>
            </w:r>
          </w:p>
        </w:tc>
      </w:tr>
      <w:tr w14:paraId="0BF69E86">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5B318856">
            <w:pPr>
              <w:widowControl/>
              <w:jc w:val="center"/>
              <w:textAlignment w:val="center"/>
              <w:rPr>
                <w:rFonts w:ascii="宋体" w:hAnsi="宋体" w:cs="宋体"/>
                <w:color w:val="auto"/>
                <w:kern w:val="0"/>
                <w:sz w:val="24"/>
                <w:lang w:bidi="ar"/>
              </w:rPr>
            </w:pPr>
            <w:r>
              <w:rPr>
                <w:rFonts w:ascii="宋体" w:hAnsi="宋体" w:cs="宋体"/>
                <w:color w:val="auto"/>
                <w:kern w:val="0"/>
                <w:sz w:val="24"/>
                <w:lang w:bidi="ar"/>
              </w:rPr>
              <w:t>29</w:t>
            </w:r>
          </w:p>
        </w:tc>
        <w:tc>
          <w:tcPr>
            <w:tcW w:w="1159" w:type="pct"/>
            <w:tcBorders>
              <w:top w:val="nil"/>
              <w:left w:val="nil"/>
              <w:bottom w:val="single" w:color="000000" w:sz="8" w:space="0"/>
              <w:right w:val="single" w:color="000000" w:sz="8" w:space="0"/>
            </w:tcBorders>
            <w:shd w:val="clear" w:color="auto" w:fill="auto"/>
            <w:noWrap/>
            <w:vAlign w:val="center"/>
          </w:tcPr>
          <w:p w14:paraId="16483C29">
            <w:pPr>
              <w:widowControl/>
              <w:jc w:val="center"/>
              <w:rPr>
                <w:rFonts w:ascii="宋体" w:hAnsi="宋体" w:cs="宋体"/>
                <w:color w:val="auto"/>
                <w:kern w:val="0"/>
                <w:sz w:val="24"/>
              </w:rPr>
            </w:pPr>
            <w:r>
              <w:rPr>
                <w:rFonts w:hint="eastAsia" w:ascii="宋体" w:hAnsi="宋体" w:cs="宋体"/>
                <w:color w:val="auto"/>
                <w:sz w:val="24"/>
              </w:rPr>
              <w:t>清香木</w:t>
            </w:r>
          </w:p>
        </w:tc>
        <w:tc>
          <w:tcPr>
            <w:tcW w:w="745" w:type="pct"/>
            <w:tcBorders>
              <w:top w:val="nil"/>
              <w:left w:val="nil"/>
              <w:bottom w:val="single" w:color="000000" w:sz="8" w:space="0"/>
              <w:right w:val="single" w:color="000000" w:sz="8" w:space="0"/>
            </w:tcBorders>
            <w:shd w:val="clear" w:color="auto" w:fill="auto"/>
            <w:noWrap/>
            <w:vAlign w:val="center"/>
          </w:tcPr>
          <w:p w14:paraId="6C38C077">
            <w:pPr>
              <w:widowControl/>
              <w:jc w:val="center"/>
              <w:rPr>
                <w:rFonts w:ascii="宋体" w:hAnsi="宋体" w:cs="宋体"/>
                <w:color w:val="auto"/>
                <w:kern w:val="0"/>
                <w:sz w:val="24"/>
              </w:rPr>
            </w:pPr>
            <w:r>
              <w:rPr>
                <w:rFonts w:hint="eastAsia" w:ascii="宋体" w:hAnsi="宋体" w:cs="宋体"/>
                <w:color w:val="auto"/>
                <w:sz w:val="24"/>
              </w:rPr>
              <w:t>H30-35cm</w:t>
            </w:r>
          </w:p>
        </w:tc>
        <w:tc>
          <w:tcPr>
            <w:tcW w:w="954" w:type="pct"/>
            <w:tcBorders>
              <w:top w:val="nil"/>
              <w:left w:val="nil"/>
              <w:bottom w:val="single" w:color="000000" w:sz="8" w:space="0"/>
              <w:right w:val="single" w:color="000000" w:sz="8" w:space="0"/>
            </w:tcBorders>
            <w:shd w:val="clear" w:color="auto" w:fill="auto"/>
            <w:noWrap/>
            <w:vAlign w:val="center"/>
          </w:tcPr>
          <w:p w14:paraId="583C91AF">
            <w:pPr>
              <w:widowControl/>
              <w:jc w:val="center"/>
              <w:rPr>
                <w:rFonts w:ascii="宋体" w:hAnsi="宋体" w:cs="宋体"/>
                <w:color w:val="auto"/>
                <w:kern w:val="0"/>
                <w:sz w:val="24"/>
              </w:rPr>
            </w:pPr>
            <w:r>
              <w:rPr>
                <w:rFonts w:hint="eastAsia" w:ascii="宋体" w:hAnsi="宋体" w:cs="宋体"/>
                <w:color w:val="auto"/>
                <w:sz w:val="24"/>
              </w:rPr>
              <w:t>3.2</w:t>
            </w:r>
          </w:p>
        </w:tc>
        <w:tc>
          <w:tcPr>
            <w:tcW w:w="644" w:type="pct"/>
            <w:tcBorders>
              <w:top w:val="nil"/>
              <w:left w:val="nil"/>
              <w:bottom w:val="single" w:color="000000" w:sz="8" w:space="0"/>
              <w:right w:val="single" w:color="000000" w:sz="8" w:space="0"/>
            </w:tcBorders>
            <w:shd w:val="clear" w:color="auto" w:fill="auto"/>
            <w:noWrap/>
            <w:vAlign w:val="center"/>
          </w:tcPr>
          <w:p w14:paraId="26ADDB8A">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76CC055C">
            <w:pPr>
              <w:widowControl/>
              <w:rPr>
                <w:rFonts w:ascii="宋体" w:hAnsi="宋体" w:cs="宋体"/>
                <w:color w:val="auto"/>
                <w:kern w:val="0"/>
                <w:sz w:val="24"/>
              </w:rPr>
            </w:pPr>
            <w:r>
              <w:rPr>
                <w:rFonts w:hint="eastAsia" w:ascii="宋体" w:hAnsi="宋体" w:cs="宋体"/>
                <w:color w:val="auto"/>
                <w:sz w:val="24"/>
              </w:rPr>
              <w:t>包活3个月（袋装苗）</w:t>
            </w:r>
          </w:p>
        </w:tc>
      </w:tr>
      <w:tr w14:paraId="19261CD7">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F2C3726">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0</w:t>
            </w:r>
          </w:p>
        </w:tc>
        <w:tc>
          <w:tcPr>
            <w:tcW w:w="1159" w:type="pct"/>
            <w:tcBorders>
              <w:top w:val="nil"/>
              <w:left w:val="nil"/>
              <w:bottom w:val="single" w:color="000000" w:sz="8" w:space="0"/>
              <w:right w:val="single" w:color="000000" w:sz="8" w:space="0"/>
            </w:tcBorders>
            <w:shd w:val="clear" w:color="auto" w:fill="auto"/>
            <w:noWrap/>
            <w:vAlign w:val="center"/>
          </w:tcPr>
          <w:p w14:paraId="2E4C76AF">
            <w:pPr>
              <w:widowControl/>
              <w:jc w:val="center"/>
              <w:rPr>
                <w:rFonts w:ascii="宋体" w:hAnsi="宋体" w:cs="宋体"/>
                <w:color w:val="auto"/>
                <w:kern w:val="0"/>
                <w:sz w:val="24"/>
              </w:rPr>
            </w:pPr>
            <w:r>
              <w:rPr>
                <w:rFonts w:hint="eastAsia" w:ascii="宋体" w:hAnsi="宋体" w:cs="宋体"/>
                <w:color w:val="auto"/>
                <w:sz w:val="24"/>
              </w:rPr>
              <w:t>红枫</w:t>
            </w:r>
          </w:p>
        </w:tc>
        <w:tc>
          <w:tcPr>
            <w:tcW w:w="745" w:type="pct"/>
            <w:tcBorders>
              <w:top w:val="nil"/>
              <w:left w:val="nil"/>
              <w:bottom w:val="single" w:color="000000" w:sz="8" w:space="0"/>
              <w:right w:val="single" w:color="000000" w:sz="8" w:space="0"/>
            </w:tcBorders>
            <w:shd w:val="clear" w:color="auto" w:fill="auto"/>
            <w:noWrap/>
            <w:vAlign w:val="center"/>
          </w:tcPr>
          <w:p w14:paraId="4671F529">
            <w:pPr>
              <w:widowControl/>
              <w:jc w:val="center"/>
              <w:rPr>
                <w:rFonts w:ascii="宋体" w:hAnsi="宋体" w:cs="宋体"/>
                <w:color w:val="auto"/>
                <w:kern w:val="0"/>
                <w:sz w:val="24"/>
              </w:rPr>
            </w:pPr>
            <w:r>
              <w:rPr>
                <w:rFonts w:hint="eastAsia" w:ascii="宋体" w:hAnsi="宋体" w:cs="宋体"/>
                <w:color w:val="auto"/>
                <w:sz w:val="24"/>
              </w:rPr>
              <w:t>D8-9cm，</w:t>
            </w:r>
            <w:r>
              <w:rPr>
                <w:rFonts w:hint="eastAsia" w:ascii="宋体" w:hAnsi="宋体" w:cs="宋体"/>
                <w:color w:val="auto"/>
                <w:sz w:val="24"/>
              </w:rPr>
              <w:br w:type="textWrapping"/>
            </w:r>
            <w:r>
              <w:rPr>
                <w:rFonts w:hint="eastAsia" w:ascii="宋体" w:hAnsi="宋体" w:cs="宋体"/>
                <w:color w:val="auto"/>
                <w:sz w:val="24"/>
              </w:rPr>
              <w:t>H200cm</w:t>
            </w:r>
          </w:p>
        </w:tc>
        <w:tc>
          <w:tcPr>
            <w:tcW w:w="954" w:type="pct"/>
            <w:tcBorders>
              <w:top w:val="nil"/>
              <w:left w:val="nil"/>
              <w:bottom w:val="single" w:color="000000" w:sz="8" w:space="0"/>
              <w:right w:val="single" w:color="000000" w:sz="8" w:space="0"/>
            </w:tcBorders>
            <w:shd w:val="clear" w:color="auto" w:fill="auto"/>
            <w:noWrap/>
            <w:vAlign w:val="center"/>
          </w:tcPr>
          <w:p w14:paraId="1CD6FAB7">
            <w:pPr>
              <w:widowControl/>
              <w:jc w:val="center"/>
              <w:rPr>
                <w:rFonts w:ascii="宋体" w:hAnsi="宋体" w:cs="宋体"/>
                <w:color w:val="auto"/>
                <w:kern w:val="0"/>
                <w:sz w:val="24"/>
              </w:rPr>
            </w:pPr>
            <w:r>
              <w:rPr>
                <w:rFonts w:hint="eastAsia" w:ascii="宋体" w:hAnsi="宋体" w:cs="宋体"/>
                <w:color w:val="auto"/>
                <w:sz w:val="24"/>
              </w:rPr>
              <w:t>1300</w:t>
            </w:r>
          </w:p>
        </w:tc>
        <w:tc>
          <w:tcPr>
            <w:tcW w:w="644" w:type="pct"/>
            <w:tcBorders>
              <w:top w:val="nil"/>
              <w:left w:val="nil"/>
              <w:bottom w:val="single" w:color="000000" w:sz="8" w:space="0"/>
              <w:right w:val="single" w:color="000000" w:sz="8" w:space="0"/>
            </w:tcBorders>
            <w:shd w:val="clear" w:color="auto" w:fill="auto"/>
            <w:noWrap/>
            <w:vAlign w:val="center"/>
          </w:tcPr>
          <w:p w14:paraId="7E5D09A1">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52476CCF">
            <w:pPr>
              <w:widowControl/>
              <w:rPr>
                <w:rFonts w:ascii="宋体" w:hAnsi="宋体" w:cs="宋体"/>
                <w:color w:val="auto"/>
                <w:kern w:val="0"/>
                <w:sz w:val="24"/>
              </w:rPr>
            </w:pPr>
            <w:r>
              <w:rPr>
                <w:rFonts w:hint="eastAsia" w:ascii="宋体" w:hAnsi="宋体" w:cs="宋体"/>
                <w:color w:val="auto"/>
                <w:sz w:val="24"/>
              </w:rPr>
              <w:t>包活3个月</w:t>
            </w:r>
          </w:p>
        </w:tc>
      </w:tr>
      <w:tr w14:paraId="54E6711F">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662D1D33">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1</w:t>
            </w:r>
          </w:p>
        </w:tc>
        <w:tc>
          <w:tcPr>
            <w:tcW w:w="1159" w:type="pct"/>
            <w:tcBorders>
              <w:top w:val="nil"/>
              <w:left w:val="nil"/>
              <w:bottom w:val="single" w:color="000000" w:sz="8" w:space="0"/>
              <w:right w:val="single" w:color="000000" w:sz="8" w:space="0"/>
            </w:tcBorders>
            <w:shd w:val="clear" w:color="auto" w:fill="auto"/>
            <w:noWrap/>
            <w:vAlign w:val="center"/>
          </w:tcPr>
          <w:p w14:paraId="6BC61719">
            <w:pPr>
              <w:widowControl/>
              <w:jc w:val="center"/>
              <w:rPr>
                <w:rFonts w:ascii="宋体" w:hAnsi="宋体" w:cs="宋体"/>
                <w:color w:val="auto"/>
                <w:kern w:val="0"/>
                <w:sz w:val="24"/>
              </w:rPr>
            </w:pPr>
            <w:r>
              <w:rPr>
                <w:rFonts w:hint="eastAsia" w:ascii="宋体" w:hAnsi="宋体" w:cs="宋体"/>
                <w:color w:val="auto"/>
                <w:sz w:val="24"/>
              </w:rPr>
              <w:t>海棠</w:t>
            </w:r>
          </w:p>
        </w:tc>
        <w:tc>
          <w:tcPr>
            <w:tcW w:w="745" w:type="pct"/>
            <w:tcBorders>
              <w:top w:val="nil"/>
              <w:left w:val="nil"/>
              <w:bottom w:val="single" w:color="000000" w:sz="8" w:space="0"/>
              <w:right w:val="single" w:color="000000" w:sz="8" w:space="0"/>
            </w:tcBorders>
            <w:shd w:val="clear" w:color="auto" w:fill="auto"/>
            <w:noWrap/>
            <w:vAlign w:val="center"/>
          </w:tcPr>
          <w:p w14:paraId="297117AA">
            <w:pPr>
              <w:widowControl/>
              <w:jc w:val="center"/>
              <w:rPr>
                <w:rFonts w:ascii="宋体" w:hAnsi="宋体" w:cs="宋体"/>
                <w:color w:val="auto"/>
                <w:kern w:val="0"/>
                <w:sz w:val="24"/>
              </w:rPr>
            </w:pPr>
            <w:r>
              <w:rPr>
                <w:rFonts w:hint="eastAsia" w:ascii="宋体" w:hAnsi="宋体" w:cs="宋体"/>
                <w:color w:val="auto"/>
                <w:sz w:val="24"/>
              </w:rPr>
              <w:t>H20-25cm</w:t>
            </w:r>
          </w:p>
        </w:tc>
        <w:tc>
          <w:tcPr>
            <w:tcW w:w="954" w:type="pct"/>
            <w:tcBorders>
              <w:top w:val="nil"/>
              <w:left w:val="nil"/>
              <w:bottom w:val="single" w:color="000000" w:sz="8" w:space="0"/>
              <w:right w:val="single" w:color="000000" w:sz="8" w:space="0"/>
            </w:tcBorders>
            <w:shd w:val="clear" w:color="auto" w:fill="auto"/>
            <w:noWrap/>
            <w:vAlign w:val="center"/>
          </w:tcPr>
          <w:p w14:paraId="72A598B7">
            <w:pPr>
              <w:widowControl/>
              <w:jc w:val="center"/>
              <w:rPr>
                <w:rFonts w:ascii="宋体" w:hAnsi="宋体" w:cs="宋体"/>
                <w:color w:val="auto"/>
                <w:kern w:val="0"/>
                <w:sz w:val="24"/>
              </w:rPr>
            </w:pPr>
            <w:r>
              <w:rPr>
                <w:rFonts w:hint="eastAsia" w:ascii="宋体" w:hAnsi="宋体" w:cs="宋体"/>
                <w:color w:val="auto"/>
                <w:sz w:val="24"/>
              </w:rPr>
              <w:t>2.5</w:t>
            </w:r>
          </w:p>
        </w:tc>
        <w:tc>
          <w:tcPr>
            <w:tcW w:w="644" w:type="pct"/>
            <w:tcBorders>
              <w:top w:val="nil"/>
              <w:left w:val="nil"/>
              <w:bottom w:val="single" w:color="000000" w:sz="8" w:space="0"/>
              <w:right w:val="single" w:color="000000" w:sz="8" w:space="0"/>
            </w:tcBorders>
            <w:shd w:val="clear" w:color="auto" w:fill="auto"/>
            <w:noWrap/>
            <w:vAlign w:val="center"/>
          </w:tcPr>
          <w:p w14:paraId="55E09B04">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24A7D015">
            <w:pPr>
              <w:widowControl/>
              <w:rPr>
                <w:rFonts w:ascii="宋体" w:hAnsi="宋体" w:cs="宋体"/>
                <w:color w:val="auto"/>
                <w:kern w:val="0"/>
                <w:sz w:val="24"/>
              </w:rPr>
            </w:pPr>
            <w:r>
              <w:rPr>
                <w:rFonts w:hint="eastAsia" w:ascii="宋体" w:hAnsi="宋体" w:cs="宋体"/>
                <w:color w:val="auto"/>
                <w:sz w:val="24"/>
              </w:rPr>
              <w:t>包活3个月（袋装苗）</w:t>
            </w:r>
          </w:p>
        </w:tc>
      </w:tr>
      <w:tr w14:paraId="2B536865">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278E94A5">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2</w:t>
            </w:r>
          </w:p>
        </w:tc>
        <w:tc>
          <w:tcPr>
            <w:tcW w:w="1159" w:type="pct"/>
            <w:tcBorders>
              <w:top w:val="nil"/>
              <w:left w:val="nil"/>
              <w:bottom w:val="single" w:color="000000" w:sz="8" w:space="0"/>
              <w:right w:val="single" w:color="000000" w:sz="8" w:space="0"/>
            </w:tcBorders>
            <w:shd w:val="clear" w:color="auto" w:fill="auto"/>
            <w:noWrap/>
            <w:vAlign w:val="center"/>
          </w:tcPr>
          <w:p w14:paraId="23E94460">
            <w:pPr>
              <w:widowControl/>
              <w:jc w:val="center"/>
              <w:rPr>
                <w:rFonts w:ascii="宋体" w:hAnsi="宋体" w:cs="宋体"/>
                <w:color w:val="auto"/>
                <w:kern w:val="0"/>
                <w:sz w:val="24"/>
              </w:rPr>
            </w:pPr>
            <w:r>
              <w:rPr>
                <w:rFonts w:hint="eastAsia" w:ascii="宋体" w:hAnsi="宋体" w:cs="宋体"/>
                <w:color w:val="auto"/>
                <w:sz w:val="24"/>
              </w:rPr>
              <w:t>彩叶草</w:t>
            </w:r>
          </w:p>
        </w:tc>
        <w:tc>
          <w:tcPr>
            <w:tcW w:w="745" w:type="pct"/>
            <w:tcBorders>
              <w:top w:val="nil"/>
              <w:left w:val="nil"/>
              <w:bottom w:val="single" w:color="000000" w:sz="8" w:space="0"/>
              <w:right w:val="single" w:color="000000" w:sz="8" w:space="0"/>
            </w:tcBorders>
            <w:shd w:val="clear" w:color="auto" w:fill="auto"/>
            <w:noWrap/>
            <w:vAlign w:val="center"/>
          </w:tcPr>
          <w:p w14:paraId="46F0E6D3">
            <w:pPr>
              <w:widowControl/>
              <w:jc w:val="center"/>
              <w:rPr>
                <w:rFonts w:ascii="宋体" w:hAnsi="宋体" w:cs="宋体"/>
                <w:color w:val="auto"/>
                <w:kern w:val="0"/>
                <w:sz w:val="24"/>
              </w:rPr>
            </w:pPr>
            <w:r>
              <w:rPr>
                <w:rFonts w:hint="eastAsia" w:ascii="宋体" w:hAnsi="宋体" w:cs="宋体"/>
                <w:color w:val="auto"/>
                <w:sz w:val="24"/>
              </w:rPr>
              <w:t>H20-25cm</w:t>
            </w:r>
          </w:p>
        </w:tc>
        <w:tc>
          <w:tcPr>
            <w:tcW w:w="954" w:type="pct"/>
            <w:tcBorders>
              <w:top w:val="nil"/>
              <w:left w:val="nil"/>
              <w:bottom w:val="single" w:color="000000" w:sz="8" w:space="0"/>
              <w:right w:val="single" w:color="000000" w:sz="8" w:space="0"/>
            </w:tcBorders>
            <w:shd w:val="clear" w:color="auto" w:fill="auto"/>
            <w:noWrap/>
            <w:vAlign w:val="center"/>
          </w:tcPr>
          <w:p w14:paraId="22D3FF3A">
            <w:pPr>
              <w:widowControl/>
              <w:jc w:val="center"/>
              <w:rPr>
                <w:rFonts w:ascii="宋体" w:hAnsi="宋体" w:cs="宋体"/>
                <w:color w:val="auto"/>
                <w:kern w:val="0"/>
                <w:sz w:val="24"/>
              </w:rPr>
            </w:pPr>
            <w:r>
              <w:rPr>
                <w:rFonts w:hint="eastAsia" w:ascii="宋体" w:hAnsi="宋体" w:cs="宋体"/>
                <w:color w:val="auto"/>
                <w:sz w:val="24"/>
              </w:rPr>
              <w:t>2.5</w:t>
            </w:r>
          </w:p>
        </w:tc>
        <w:tc>
          <w:tcPr>
            <w:tcW w:w="644" w:type="pct"/>
            <w:tcBorders>
              <w:top w:val="nil"/>
              <w:left w:val="nil"/>
              <w:bottom w:val="single" w:color="000000" w:sz="8" w:space="0"/>
              <w:right w:val="single" w:color="000000" w:sz="8" w:space="0"/>
            </w:tcBorders>
            <w:shd w:val="clear" w:color="auto" w:fill="auto"/>
            <w:noWrap/>
            <w:vAlign w:val="center"/>
          </w:tcPr>
          <w:p w14:paraId="39F30DFE">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3C6C8C69">
            <w:pPr>
              <w:widowControl/>
              <w:rPr>
                <w:rFonts w:ascii="宋体" w:hAnsi="宋体" w:cs="宋体"/>
                <w:color w:val="auto"/>
                <w:kern w:val="0"/>
                <w:sz w:val="24"/>
              </w:rPr>
            </w:pPr>
            <w:r>
              <w:rPr>
                <w:rFonts w:hint="eastAsia" w:ascii="宋体" w:hAnsi="宋体" w:cs="宋体"/>
                <w:color w:val="auto"/>
                <w:sz w:val="24"/>
              </w:rPr>
              <w:t>包活3个月（袋装苗）</w:t>
            </w:r>
          </w:p>
        </w:tc>
      </w:tr>
      <w:tr w14:paraId="68653ECF">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39D8B2C6">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3</w:t>
            </w:r>
          </w:p>
        </w:tc>
        <w:tc>
          <w:tcPr>
            <w:tcW w:w="1159" w:type="pct"/>
            <w:tcBorders>
              <w:top w:val="nil"/>
              <w:left w:val="nil"/>
              <w:bottom w:val="single" w:color="000000" w:sz="8" w:space="0"/>
              <w:right w:val="single" w:color="000000" w:sz="8" w:space="0"/>
            </w:tcBorders>
            <w:shd w:val="clear" w:color="auto" w:fill="auto"/>
            <w:noWrap/>
            <w:vAlign w:val="center"/>
          </w:tcPr>
          <w:p w14:paraId="494F25BA">
            <w:pPr>
              <w:widowControl/>
              <w:jc w:val="center"/>
              <w:rPr>
                <w:rFonts w:ascii="宋体" w:hAnsi="宋体" w:cs="宋体"/>
                <w:color w:val="auto"/>
                <w:kern w:val="0"/>
                <w:sz w:val="24"/>
              </w:rPr>
            </w:pPr>
            <w:r>
              <w:rPr>
                <w:rFonts w:hint="eastAsia" w:ascii="宋体" w:hAnsi="宋体" w:cs="宋体"/>
                <w:color w:val="auto"/>
                <w:sz w:val="24"/>
              </w:rPr>
              <w:t>石竹</w:t>
            </w:r>
          </w:p>
        </w:tc>
        <w:tc>
          <w:tcPr>
            <w:tcW w:w="745" w:type="pct"/>
            <w:tcBorders>
              <w:top w:val="nil"/>
              <w:left w:val="nil"/>
              <w:bottom w:val="single" w:color="000000" w:sz="8" w:space="0"/>
              <w:right w:val="single" w:color="000000" w:sz="8" w:space="0"/>
            </w:tcBorders>
            <w:shd w:val="clear" w:color="auto" w:fill="auto"/>
            <w:noWrap/>
            <w:vAlign w:val="center"/>
          </w:tcPr>
          <w:p w14:paraId="7C673B91">
            <w:pPr>
              <w:widowControl/>
              <w:jc w:val="center"/>
              <w:rPr>
                <w:rFonts w:ascii="宋体" w:hAnsi="宋体" w:cs="宋体"/>
                <w:color w:val="auto"/>
                <w:kern w:val="0"/>
                <w:sz w:val="24"/>
              </w:rPr>
            </w:pPr>
            <w:r>
              <w:rPr>
                <w:rFonts w:hint="eastAsia" w:ascii="宋体" w:hAnsi="宋体" w:cs="宋体"/>
                <w:color w:val="auto"/>
                <w:sz w:val="24"/>
              </w:rPr>
              <w:t>H20-25cm</w:t>
            </w:r>
          </w:p>
        </w:tc>
        <w:tc>
          <w:tcPr>
            <w:tcW w:w="954" w:type="pct"/>
            <w:tcBorders>
              <w:top w:val="nil"/>
              <w:left w:val="nil"/>
              <w:bottom w:val="single" w:color="000000" w:sz="8" w:space="0"/>
              <w:right w:val="single" w:color="000000" w:sz="8" w:space="0"/>
            </w:tcBorders>
            <w:shd w:val="clear" w:color="auto" w:fill="auto"/>
            <w:noWrap/>
            <w:vAlign w:val="center"/>
          </w:tcPr>
          <w:p w14:paraId="1F651234">
            <w:pPr>
              <w:widowControl/>
              <w:jc w:val="center"/>
              <w:rPr>
                <w:rFonts w:ascii="宋体" w:hAnsi="宋体" w:cs="宋体"/>
                <w:color w:val="auto"/>
                <w:kern w:val="0"/>
                <w:sz w:val="24"/>
              </w:rPr>
            </w:pPr>
            <w:r>
              <w:rPr>
                <w:rFonts w:hint="eastAsia" w:ascii="宋体" w:hAnsi="宋体" w:cs="宋体"/>
                <w:color w:val="auto"/>
                <w:sz w:val="24"/>
              </w:rPr>
              <w:t>2.5</w:t>
            </w:r>
          </w:p>
        </w:tc>
        <w:tc>
          <w:tcPr>
            <w:tcW w:w="644" w:type="pct"/>
            <w:tcBorders>
              <w:top w:val="nil"/>
              <w:left w:val="nil"/>
              <w:bottom w:val="single" w:color="000000" w:sz="8" w:space="0"/>
              <w:right w:val="single" w:color="000000" w:sz="8" w:space="0"/>
            </w:tcBorders>
            <w:shd w:val="clear" w:color="auto" w:fill="auto"/>
            <w:noWrap/>
            <w:vAlign w:val="center"/>
          </w:tcPr>
          <w:p w14:paraId="0378175B">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3124B5F5">
            <w:pPr>
              <w:widowControl/>
              <w:rPr>
                <w:rFonts w:ascii="宋体" w:hAnsi="宋体" w:cs="宋体"/>
                <w:color w:val="auto"/>
                <w:kern w:val="0"/>
                <w:sz w:val="24"/>
              </w:rPr>
            </w:pPr>
            <w:r>
              <w:rPr>
                <w:rFonts w:hint="eastAsia" w:ascii="宋体" w:hAnsi="宋体" w:cs="宋体"/>
                <w:color w:val="auto"/>
                <w:sz w:val="24"/>
              </w:rPr>
              <w:t>包活3个月（袋装苗）</w:t>
            </w:r>
          </w:p>
        </w:tc>
      </w:tr>
      <w:tr w14:paraId="3F9259CE">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F277DFE">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4</w:t>
            </w:r>
          </w:p>
        </w:tc>
        <w:tc>
          <w:tcPr>
            <w:tcW w:w="1159" w:type="pct"/>
            <w:tcBorders>
              <w:top w:val="nil"/>
              <w:left w:val="nil"/>
              <w:bottom w:val="single" w:color="000000" w:sz="8" w:space="0"/>
              <w:right w:val="single" w:color="000000" w:sz="8" w:space="0"/>
            </w:tcBorders>
            <w:shd w:val="clear" w:color="auto" w:fill="auto"/>
            <w:noWrap/>
            <w:vAlign w:val="center"/>
          </w:tcPr>
          <w:p w14:paraId="7919373C">
            <w:pPr>
              <w:widowControl/>
              <w:jc w:val="center"/>
              <w:rPr>
                <w:rFonts w:ascii="宋体" w:hAnsi="宋体" w:cs="宋体"/>
                <w:color w:val="auto"/>
                <w:kern w:val="0"/>
                <w:sz w:val="24"/>
              </w:rPr>
            </w:pPr>
            <w:r>
              <w:rPr>
                <w:rFonts w:hint="eastAsia" w:ascii="宋体" w:hAnsi="宋体" w:cs="宋体"/>
                <w:color w:val="auto"/>
                <w:sz w:val="24"/>
              </w:rPr>
              <w:t>矮牵牛</w:t>
            </w:r>
          </w:p>
        </w:tc>
        <w:tc>
          <w:tcPr>
            <w:tcW w:w="745" w:type="pct"/>
            <w:tcBorders>
              <w:top w:val="nil"/>
              <w:left w:val="nil"/>
              <w:bottom w:val="single" w:color="000000" w:sz="8" w:space="0"/>
              <w:right w:val="single" w:color="000000" w:sz="8" w:space="0"/>
            </w:tcBorders>
            <w:shd w:val="clear" w:color="auto" w:fill="auto"/>
            <w:noWrap/>
            <w:vAlign w:val="center"/>
          </w:tcPr>
          <w:p w14:paraId="57690151">
            <w:pPr>
              <w:widowControl/>
              <w:jc w:val="center"/>
              <w:rPr>
                <w:rFonts w:ascii="宋体" w:hAnsi="宋体" w:cs="宋体"/>
                <w:color w:val="auto"/>
                <w:kern w:val="0"/>
                <w:sz w:val="24"/>
              </w:rPr>
            </w:pPr>
            <w:r>
              <w:rPr>
                <w:rFonts w:hint="eastAsia" w:ascii="宋体" w:hAnsi="宋体" w:cs="宋体"/>
                <w:color w:val="auto"/>
                <w:sz w:val="24"/>
              </w:rPr>
              <w:t>H20-25cm</w:t>
            </w:r>
          </w:p>
        </w:tc>
        <w:tc>
          <w:tcPr>
            <w:tcW w:w="954" w:type="pct"/>
            <w:tcBorders>
              <w:top w:val="nil"/>
              <w:left w:val="nil"/>
              <w:bottom w:val="single" w:color="000000" w:sz="8" w:space="0"/>
              <w:right w:val="single" w:color="000000" w:sz="8" w:space="0"/>
            </w:tcBorders>
            <w:shd w:val="clear" w:color="auto" w:fill="auto"/>
            <w:noWrap/>
            <w:vAlign w:val="center"/>
          </w:tcPr>
          <w:p w14:paraId="72645877">
            <w:pPr>
              <w:widowControl/>
              <w:jc w:val="center"/>
              <w:rPr>
                <w:rFonts w:ascii="宋体" w:hAnsi="宋体" w:cs="宋体"/>
                <w:color w:val="auto"/>
                <w:kern w:val="0"/>
                <w:sz w:val="24"/>
              </w:rPr>
            </w:pPr>
            <w:r>
              <w:rPr>
                <w:rFonts w:hint="eastAsia" w:ascii="宋体" w:hAnsi="宋体" w:cs="宋体"/>
                <w:color w:val="auto"/>
                <w:sz w:val="24"/>
              </w:rPr>
              <w:t>2.5</w:t>
            </w:r>
          </w:p>
        </w:tc>
        <w:tc>
          <w:tcPr>
            <w:tcW w:w="644" w:type="pct"/>
            <w:tcBorders>
              <w:top w:val="nil"/>
              <w:left w:val="nil"/>
              <w:bottom w:val="single" w:color="000000" w:sz="8" w:space="0"/>
              <w:right w:val="single" w:color="000000" w:sz="8" w:space="0"/>
            </w:tcBorders>
            <w:shd w:val="clear" w:color="auto" w:fill="auto"/>
            <w:noWrap/>
            <w:vAlign w:val="center"/>
          </w:tcPr>
          <w:p w14:paraId="0EA2B77B">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365B30B">
            <w:pPr>
              <w:widowControl/>
              <w:rPr>
                <w:rFonts w:ascii="宋体" w:hAnsi="宋体" w:cs="宋体"/>
                <w:color w:val="auto"/>
                <w:kern w:val="0"/>
                <w:sz w:val="24"/>
              </w:rPr>
            </w:pPr>
            <w:r>
              <w:rPr>
                <w:rFonts w:hint="eastAsia" w:ascii="宋体" w:hAnsi="宋体" w:cs="宋体"/>
                <w:color w:val="auto"/>
                <w:sz w:val="24"/>
              </w:rPr>
              <w:t>包活3个月（袋装苗）</w:t>
            </w:r>
          </w:p>
        </w:tc>
      </w:tr>
      <w:tr w14:paraId="1E5123F6">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6C8BFF23">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5</w:t>
            </w:r>
          </w:p>
        </w:tc>
        <w:tc>
          <w:tcPr>
            <w:tcW w:w="1159" w:type="pct"/>
            <w:tcBorders>
              <w:top w:val="nil"/>
              <w:left w:val="nil"/>
              <w:bottom w:val="single" w:color="000000" w:sz="8" w:space="0"/>
              <w:right w:val="single" w:color="000000" w:sz="8" w:space="0"/>
            </w:tcBorders>
            <w:shd w:val="clear" w:color="auto" w:fill="auto"/>
            <w:noWrap/>
            <w:vAlign w:val="center"/>
          </w:tcPr>
          <w:p w14:paraId="51C7D09C">
            <w:pPr>
              <w:widowControl/>
              <w:jc w:val="center"/>
              <w:rPr>
                <w:rFonts w:ascii="宋体" w:hAnsi="宋体" w:cs="宋体"/>
                <w:color w:val="auto"/>
                <w:kern w:val="0"/>
                <w:sz w:val="24"/>
              </w:rPr>
            </w:pPr>
            <w:r>
              <w:rPr>
                <w:rFonts w:hint="eastAsia" w:ascii="宋体" w:hAnsi="宋体" w:cs="宋体"/>
                <w:color w:val="auto"/>
                <w:sz w:val="24"/>
              </w:rPr>
              <w:t>富贵籽</w:t>
            </w:r>
          </w:p>
        </w:tc>
        <w:tc>
          <w:tcPr>
            <w:tcW w:w="745" w:type="pct"/>
            <w:tcBorders>
              <w:top w:val="nil"/>
              <w:left w:val="nil"/>
              <w:bottom w:val="single" w:color="000000" w:sz="8" w:space="0"/>
              <w:right w:val="single" w:color="000000" w:sz="8" w:space="0"/>
            </w:tcBorders>
            <w:shd w:val="clear" w:color="auto" w:fill="auto"/>
            <w:noWrap/>
            <w:vAlign w:val="center"/>
          </w:tcPr>
          <w:p w14:paraId="799AC3EA">
            <w:pPr>
              <w:widowControl/>
              <w:jc w:val="center"/>
              <w:rPr>
                <w:rFonts w:ascii="宋体" w:hAnsi="宋体" w:cs="宋体"/>
                <w:color w:val="auto"/>
                <w:kern w:val="0"/>
                <w:sz w:val="24"/>
              </w:rPr>
            </w:pPr>
            <w:r>
              <w:rPr>
                <w:rFonts w:hint="eastAsia" w:ascii="宋体" w:hAnsi="宋体" w:cs="宋体"/>
                <w:color w:val="auto"/>
                <w:sz w:val="24"/>
              </w:rPr>
              <w:t>H130cm P40cm</w:t>
            </w:r>
          </w:p>
        </w:tc>
        <w:tc>
          <w:tcPr>
            <w:tcW w:w="954" w:type="pct"/>
            <w:tcBorders>
              <w:top w:val="nil"/>
              <w:left w:val="nil"/>
              <w:bottom w:val="single" w:color="000000" w:sz="8" w:space="0"/>
              <w:right w:val="single" w:color="000000" w:sz="8" w:space="0"/>
            </w:tcBorders>
            <w:shd w:val="clear" w:color="auto" w:fill="auto"/>
            <w:noWrap/>
            <w:vAlign w:val="center"/>
          </w:tcPr>
          <w:p w14:paraId="415AE0A5">
            <w:pPr>
              <w:widowControl/>
              <w:jc w:val="center"/>
              <w:rPr>
                <w:rFonts w:ascii="宋体" w:hAnsi="宋体" w:cs="宋体"/>
                <w:color w:val="auto"/>
                <w:kern w:val="0"/>
                <w:sz w:val="24"/>
              </w:rPr>
            </w:pPr>
            <w:r>
              <w:rPr>
                <w:rFonts w:hint="eastAsia" w:ascii="宋体" w:hAnsi="宋体" w:cs="宋体"/>
                <w:color w:val="auto"/>
                <w:sz w:val="24"/>
              </w:rPr>
              <w:t>280</w:t>
            </w:r>
          </w:p>
        </w:tc>
        <w:tc>
          <w:tcPr>
            <w:tcW w:w="644" w:type="pct"/>
            <w:tcBorders>
              <w:top w:val="nil"/>
              <w:left w:val="nil"/>
              <w:bottom w:val="single" w:color="000000" w:sz="8" w:space="0"/>
              <w:right w:val="single" w:color="000000" w:sz="8" w:space="0"/>
            </w:tcBorders>
            <w:shd w:val="clear" w:color="auto" w:fill="auto"/>
            <w:noWrap/>
            <w:vAlign w:val="center"/>
          </w:tcPr>
          <w:p w14:paraId="5668DE80">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02CB60F">
            <w:pPr>
              <w:widowControl/>
              <w:rPr>
                <w:rFonts w:ascii="宋体" w:hAnsi="宋体" w:cs="宋体"/>
                <w:color w:val="auto"/>
                <w:kern w:val="0"/>
                <w:sz w:val="24"/>
              </w:rPr>
            </w:pPr>
            <w:r>
              <w:rPr>
                <w:rFonts w:hint="eastAsia" w:ascii="宋体" w:hAnsi="宋体" w:cs="宋体"/>
                <w:color w:val="auto"/>
                <w:sz w:val="24"/>
              </w:rPr>
              <w:t>包活20天（瓷盆）</w:t>
            </w:r>
          </w:p>
        </w:tc>
      </w:tr>
      <w:tr w14:paraId="3FDD4664">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29DD44EC">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6</w:t>
            </w:r>
          </w:p>
        </w:tc>
        <w:tc>
          <w:tcPr>
            <w:tcW w:w="1159" w:type="pct"/>
            <w:tcBorders>
              <w:top w:val="nil"/>
              <w:left w:val="nil"/>
              <w:bottom w:val="single" w:color="000000" w:sz="8" w:space="0"/>
              <w:right w:val="single" w:color="000000" w:sz="8" w:space="0"/>
            </w:tcBorders>
            <w:shd w:val="clear" w:color="auto" w:fill="auto"/>
            <w:noWrap/>
            <w:vAlign w:val="center"/>
          </w:tcPr>
          <w:p w14:paraId="28A9E030">
            <w:pPr>
              <w:widowControl/>
              <w:jc w:val="center"/>
              <w:rPr>
                <w:rFonts w:ascii="宋体" w:hAnsi="宋体" w:cs="宋体"/>
                <w:color w:val="auto"/>
                <w:kern w:val="0"/>
                <w:sz w:val="24"/>
              </w:rPr>
            </w:pPr>
            <w:r>
              <w:rPr>
                <w:rFonts w:hint="eastAsia" w:ascii="宋体" w:hAnsi="宋体" w:cs="宋体"/>
                <w:color w:val="auto"/>
                <w:sz w:val="24"/>
              </w:rPr>
              <w:t>螺纹铁</w:t>
            </w:r>
          </w:p>
        </w:tc>
        <w:tc>
          <w:tcPr>
            <w:tcW w:w="745" w:type="pct"/>
            <w:tcBorders>
              <w:top w:val="nil"/>
              <w:left w:val="nil"/>
              <w:bottom w:val="single" w:color="000000" w:sz="8" w:space="0"/>
              <w:right w:val="single" w:color="000000" w:sz="8" w:space="0"/>
            </w:tcBorders>
            <w:shd w:val="clear" w:color="auto" w:fill="auto"/>
            <w:noWrap/>
            <w:vAlign w:val="center"/>
          </w:tcPr>
          <w:p w14:paraId="180A4BBC">
            <w:pPr>
              <w:widowControl/>
              <w:jc w:val="center"/>
              <w:rPr>
                <w:rFonts w:ascii="宋体" w:hAnsi="宋体" w:cs="宋体"/>
                <w:color w:val="auto"/>
                <w:kern w:val="0"/>
                <w:sz w:val="24"/>
              </w:rPr>
            </w:pPr>
            <w:r>
              <w:rPr>
                <w:rFonts w:hint="eastAsia" w:ascii="宋体" w:hAnsi="宋体" w:cs="宋体"/>
                <w:color w:val="auto"/>
                <w:sz w:val="24"/>
              </w:rPr>
              <w:t>H70cm P40cm</w:t>
            </w:r>
          </w:p>
        </w:tc>
        <w:tc>
          <w:tcPr>
            <w:tcW w:w="954" w:type="pct"/>
            <w:tcBorders>
              <w:top w:val="nil"/>
              <w:left w:val="nil"/>
              <w:bottom w:val="single" w:color="000000" w:sz="8" w:space="0"/>
              <w:right w:val="single" w:color="000000" w:sz="8" w:space="0"/>
            </w:tcBorders>
            <w:shd w:val="clear" w:color="auto" w:fill="auto"/>
            <w:noWrap/>
            <w:vAlign w:val="center"/>
          </w:tcPr>
          <w:p w14:paraId="5E082AE9">
            <w:pPr>
              <w:widowControl/>
              <w:jc w:val="center"/>
              <w:rPr>
                <w:rFonts w:ascii="宋体" w:hAnsi="宋体" w:cs="宋体"/>
                <w:color w:val="auto"/>
                <w:kern w:val="0"/>
                <w:sz w:val="24"/>
              </w:rPr>
            </w:pPr>
            <w:r>
              <w:rPr>
                <w:rFonts w:hint="eastAsia" w:ascii="宋体" w:hAnsi="宋体" w:cs="宋体"/>
                <w:color w:val="auto"/>
                <w:sz w:val="24"/>
              </w:rPr>
              <w:t>100</w:t>
            </w:r>
          </w:p>
        </w:tc>
        <w:tc>
          <w:tcPr>
            <w:tcW w:w="644" w:type="pct"/>
            <w:tcBorders>
              <w:top w:val="nil"/>
              <w:left w:val="nil"/>
              <w:bottom w:val="single" w:color="000000" w:sz="8" w:space="0"/>
              <w:right w:val="single" w:color="000000" w:sz="8" w:space="0"/>
            </w:tcBorders>
            <w:shd w:val="clear" w:color="auto" w:fill="auto"/>
            <w:noWrap/>
            <w:vAlign w:val="center"/>
          </w:tcPr>
          <w:p w14:paraId="7A630EA6">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4535E69F">
            <w:pPr>
              <w:widowControl/>
              <w:rPr>
                <w:rFonts w:ascii="宋体" w:hAnsi="宋体" w:cs="宋体"/>
                <w:color w:val="auto"/>
                <w:kern w:val="0"/>
                <w:sz w:val="24"/>
              </w:rPr>
            </w:pPr>
            <w:r>
              <w:rPr>
                <w:rFonts w:hint="eastAsia" w:ascii="宋体" w:hAnsi="宋体" w:cs="宋体"/>
                <w:color w:val="auto"/>
                <w:sz w:val="24"/>
              </w:rPr>
              <w:t>包活20天（瓷盆）</w:t>
            </w:r>
          </w:p>
        </w:tc>
      </w:tr>
      <w:tr w14:paraId="0C4BDBF8">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26E241FF">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7</w:t>
            </w:r>
          </w:p>
        </w:tc>
        <w:tc>
          <w:tcPr>
            <w:tcW w:w="1159" w:type="pct"/>
            <w:tcBorders>
              <w:top w:val="nil"/>
              <w:left w:val="nil"/>
              <w:bottom w:val="single" w:color="000000" w:sz="8" w:space="0"/>
              <w:right w:val="single" w:color="000000" w:sz="8" w:space="0"/>
            </w:tcBorders>
            <w:shd w:val="clear" w:color="auto" w:fill="auto"/>
            <w:noWrap/>
            <w:vAlign w:val="center"/>
          </w:tcPr>
          <w:p w14:paraId="510A9B0B">
            <w:pPr>
              <w:widowControl/>
              <w:jc w:val="center"/>
              <w:rPr>
                <w:rFonts w:ascii="宋体" w:hAnsi="宋体" w:cs="宋体"/>
                <w:color w:val="auto"/>
                <w:kern w:val="0"/>
                <w:sz w:val="24"/>
              </w:rPr>
            </w:pPr>
            <w:r>
              <w:rPr>
                <w:rFonts w:hint="eastAsia" w:ascii="宋体" w:hAnsi="宋体" w:cs="宋体"/>
                <w:color w:val="auto"/>
                <w:sz w:val="24"/>
              </w:rPr>
              <w:t>红星兰</w:t>
            </w:r>
          </w:p>
        </w:tc>
        <w:tc>
          <w:tcPr>
            <w:tcW w:w="745" w:type="pct"/>
            <w:tcBorders>
              <w:top w:val="nil"/>
              <w:left w:val="nil"/>
              <w:bottom w:val="single" w:color="000000" w:sz="8" w:space="0"/>
              <w:right w:val="single" w:color="000000" w:sz="8" w:space="0"/>
            </w:tcBorders>
            <w:shd w:val="clear" w:color="auto" w:fill="auto"/>
            <w:noWrap/>
            <w:vAlign w:val="center"/>
          </w:tcPr>
          <w:p w14:paraId="1EEAD2CF">
            <w:pPr>
              <w:widowControl/>
              <w:jc w:val="center"/>
              <w:rPr>
                <w:rFonts w:ascii="宋体" w:hAnsi="宋体" w:cs="宋体"/>
                <w:color w:val="auto"/>
                <w:kern w:val="0"/>
                <w:sz w:val="24"/>
              </w:rPr>
            </w:pPr>
            <w:r>
              <w:rPr>
                <w:rFonts w:hint="eastAsia" w:ascii="宋体" w:hAnsi="宋体" w:cs="宋体"/>
                <w:color w:val="auto"/>
                <w:sz w:val="24"/>
              </w:rPr>
              <w:t>H100cm P60cm</w:t>
            </w:r>
          </w:p>
        </w:tc>
        <w:tc>
          <w:tcPr>
            <w:tcW w:w="954" w:type="pct"/>
            <w:tcBorders>
              <w:top w:val="nil"/>
              <w:left w:val="nil"/>
              <w:bottom w:val="single" w:color="000000" w:sz="8" w:space="0"/>
              <w:right w:val="single" w:color="000000" w:sz="8" w:space="0"/>
            </w:tcBorders>
            <w:shd w:val="clear" w:color="auto" w:fill="auto"/>
            <w:noWrap/>
            <w:vAlign w:val="center"/>
          </w:tcPr>
          <w:p w14:paraId="31A61290">
            <w:pPr>
              <w:widowControl/>
              <w:jc w:val="center"/>
              <w:rPr>
                <w:rFonts w:ascii="宋体" w:hAnsi="宋体" w:cs="宋体"/>
                <w:color w:val="auto"/>
                <w:kern w:val="0"/>
                <w:sz w:val="24"/>
              </w:rPr>
            </w:pPr>
            <w:r>
              <w:rPr>
                <w:rFonts w:hint="eastAsia" w:ascii="宋体" w:hAnsi="宋体" w:cs="宋体"/>
                <w:color w:val="auto"/>
                <w:sz w:val="24"/>
              </w:rPr>
              <w:t>280</w:t>
            </w:r>
          </w:p>
        </w:tc>
        <w:tc>
          <w:tcPr>
            <w:tcW w:w="644" w:type="pct"/>
            <w:tcBorders>
              <w:top w:val="nil"/>
              <w:left w:val="nil"/>
              <w:bottom w:val="single" w:color="000000" w:sz="8" w:space="0"/>
              <w:right w:val="single" w:color="000000" w:sz="8" w:space="0"/>
            </w:tcBorders>
            <w:shd w:val="clear" w:color="auto" w:fill="auto"/>
            <w:noWrap/>
            <w:vAlign w:val="center"/>
          </w:tcPr>
          <w:p w14:paraId="4B22DD1A">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3891088">
            <w:pPr>
              <w:widowControl/>
              <w:rPr>
                <w:rFonts w:ascii="宋体" w:hAnsi="宋体" w:cs="宋体"/>
                <w:color w:val="auto"/>
                <w:kern w:val="0"/>
                <w:sz w:val="24"/>
              </w:rPr>
            </w:pPr>
            <w:r>
              <w:rPr>
                <w:rFonts w:hint="eastAsia" w:ascii="宋体" w:hAnsi="宋体" w:cs="宋体"/>
                <w:color w:val="auto"/>
                <w:sz w:val="24"/>
              </w:rPr>
              <w:t>包活20天（瓷盆）</w:t>
            </w:r>
          </w:p>
        </w:tc>
      </w:tr>
      <w:tr w14:paraId="7B56AE2E">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5542732A">
            <w:pPr>
              <w:widowControl/>
              <w:jc w:val="center"/>
              <w:textAlignment w:val="center"/>
              <w:rPr>
                <w:rFonts w:ascii="宋体" w:hAnsi="宋体" w:cs="宋体"/>
                <w:color w:val="auto"/>
                <w:kern w:val="0"/>
                <w:sz w:val="24"/>
                <w:lang w:bidi="ar"/>
              </w:rPr>
            </w:pPr>
            <w:r>
              <w:rPr>
                <w:rFonts w:ascii="宋体" w:hAnsi="宋体" w:cs="宋体"/>
                <w:color w:val="auto"/>
                <w:kern w:val="0"/>
                <w:sz w:val="24"/>
                <w:lang w:bidi="ar"/>
              </w:rPr>
              <w:t>38</w:t>
            </w:r>
          </w:p>
        </w:tc>
        <w:tc>
          <w:tcPr>
            <w:tcW w:w="1159" w:type="pct"/>
            <w:tcBorders>
              <w:top w:val="nil"/>
              <w:left w:val="nil"/>
              <w:bottom w:val="single" w:color="000000" w:sz="8" w:space="0"/>
              <w:right w:val="single" w:color="000000" w:sz="8" w:space="0"/>
            </w:tcBorders>
            <w:shd w:val="clear" w:color="auto" w:fill="auto"/>
            <w:noWrap/>
            <w:vAlign w:val="center"/>
          </w:tcPr>
          <w:p w14:paraId="7148E354">
            <w:pPr>
              <w:widowControl/>
              <w:jc w:val="center"/>
              <w:rPr>
                <w:rFonts w:ascii="宋体" w:hAnsi="宋体" w:cs="宋体"/>
                <w:color w:val="auto"/>
                <w:kern w:val="0"/>
                <w:sz w:val="24"/>
              </w:rPr>
            </w:pPr>
            <w:r>
              <w:rPr>
                <w:rFonts w:hint="eastAsia" w:ascii="宋体" w:hAnsi="宋体" w:cs="宋体"/>
                <w:color w:val="auto"/>
                <w:sz w:val="24"/>
              </w:rPr>
              <w:t>幸福树</w:t>
            </w:r>
          </w:p>
          <w:p w14:paraId="1445FBE3">
            <w:pPr>
              <w:widowControl/>
              <w:jc w:val="center"/>
              <w:rPr>
                <w:rFonts w:ascii="宋体" w:hAnsi="宋体" w:cs="宋体"/>
                <w:color w:val="auto"/>
                <w:sz w:val="24"/>
              </w:rPr>
            </w:pPr>
          </w:p>
        </w:tc>
        <w:tc>
          <w:tcPr>
            <w:tcW w:w="745" w:type="pct"/>
            <w:tcBorders>
              <w:top w:val="nil"/>
              <w:left w:val="nil"/>
              <w:bottom w:val="single" w:color="000000" w:sz="8" w:space="0"/>
              <w:right w:val="single" w:color="000000" w:sz="8" w:space="0"/>
            </w:tcBorders>
            <w:shd w:val="clear" w:color="auto" w:fill="auto"/>
            <w:noWrap/>
            <w:vAlign w:val="center"/>
          </w:tcPr>
          <w:p w14:paraId="5BDCFC5E">
            <w:pPr>
              <w:widowControl/>
              <w:jc w:val="center"/>
              <w:rPr>
                <w:rFonts w:ascii="宋体" w:hAnsi="宋体" w:cs="宋体"/>
                <w:color w:val="auto"/>
                <w:kern w:val="0"/>
                <w:sz w:val="24"/>
              </w:rPr>
            </w:pPr>
            <w:r>
              <w:rPr>
                <w:rFonts w:hint="eastAsia" w:ascii="宋体" w:hAnsi="宋体" w:cs="宋体"/>
                <w:color w:val="auto"/>
                <w:sz w:val="24"/>
              </w:rPr>
              <w:t>H100cm P60cm</w:t>
            </w:r>
          </w:p>
          <w:p w14:paraId="47CA983C">
            <w:pPr>
              <w:widowControl/>
              <w:jc w:val="center"/>
              <w:rPr>
                <w:rFonts w:ascii="宋体" w:hAnsi="宋体" w:cs="宋体"/>
                <w:color w:val="auto"/>
                <w:sz w:val="24"/>
              </w:rPr>
            </w:pPr>
          </w:p>
        </w:tc>
        <w:tc>
          <w:tcPr>
            <w:tcW w:w="954" w:type="pct"/>
            <w:tcBorders>
              <w:top w:val="nil"/>
              <w:left w:val="nil"/>
              <w:bottom w:val="single" w:color="000000" w:sz="8" w:space="0"/>
              <w:right w:val="single" w:color="000000" w:sz="8" w:space="0"/>
            </w:tcBorders>
            <w:shd w:val="clear" w:color="auto" w:fill="auto"/>
            <w:noWrap/>
            <w:vAlign w:val="center"/>
          </w:tcPr>
          <w:p w14:paraId="423F19D4">
            <w:pPr>
              <w:widowControl/>
              <w:jc w:val="center"/>
              <w:rPr>
                <w:rFonts w:ascii="宋体" w:hAnsi="宋体" w:cs="宋体"/>
                <w:color w:val="auto"/>
                <w:kern w:val="0"/>
                <w:sz w:val="24"/>
              </w:rPr>
            </w:pPr>
            <w:r>
              <w:rPr>
                <w:rFonts w:hint="eastAsia" w:ascii="宋体" w:hAnsi="宋体" w:cs="宋体"/>
                <w:color w:val="auto"/>
                <w:sz w:val="24"/>
              </w:rPr>
              <w:t>260</w:t>
            </w:r>
          </w:p>
          <w:p w14:paraId="09CEA04D">
            <w:pPr>
              <w:widowControl/>
              <w:jc w:val="center"/>
              <w:rPr>
                <w:rFonts w:ascii="宋体" w:hAnsi="宋体" w:cs="宋体"/>
                <w:color w:val="auto"/>
                <w:sz w:val="24"/>
              </w:rPr>
            </w:pPr>
          </w:p>
        </w:tc>
        <w:tc>
          <w:tcPr>
            <w:tcW w:w="644" w:type="pct"/>
            <w:tcBorders>
              <w:top w:val="nil"/>
              <w:left w:val="nil"/>
              <w:bottom w:val="single" w:color="000000" w:sz="8" w:space="0"/>
              <w:right w:val="single" w:color="000000" w:sz="8" w:space="0"/>
            </w:tcBorders>
            <w:shd w:val="clear" w:color="auto" w:fill="auto"/>
            <w:noWrap/>
            <w:vAlign w:val="center"/>
          </w:tcPr>
          <w:p w14:paraId="56E86BFC">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2D837D5D">
            <w:pPr>
              <w:widowControl/>
              <w:rPr>
                <w:rFonts w:ascii="宋体" w:hAnsi="宋体" w:cs="宋体"/>
                <w:color w:val="auto"/>
                <w:kern w:val="0"/>
                <w:sz w:val="24"/>
              </w:rPr>
            </w:pPr>
            <w:r>
              <w:rPr>
                <w:rFonts w:hint="eastAsia" w:ascii="宋体" w:hAnsi="宋体" w:cs="宋体"/>
                <w:color w:val="auto"/>
                <w:sz w:val="24"/>
              </w:rPr>
              <w:t>包活20天（瓷盆）</w:t>
            </w:r>
          </w:p>
          <w:p w14:paraId="286D11F5">
            <w:pPr>
              <w:widowControl/>
              <w:rPr>
                <w:rFonts w:ascii="宋体" w:hAnsi="宋体" w:cs="宋体"/>
                <w:color w:val="auto"/>
                <w:sz w:val="24"/>
              </w:rPr>
            </w:pPr>
          </w:p>
        </w:tc>
      </w:tr>
      <w:tr w14:paraId="7267DDF4">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4765142B">
            <w:pPr>
              <w:widowControl/>
              <w:jc w:val="center"/>
              <w:textAlignment w:val="center"/>
              <w:rPr>
                <w:rFonts w:ascii="宋体" w:hAnsi="宋体" w:cs="宋体"/>
                <w:color w:val="auto"/>
                <w:kern w:val="0"/>
                <w:sz w:val="24"/>
                <w:lang w:bidi="ar"/>
              </w:rPr>
            </w:pPr>
            <w:r>
              <w:rPr>
                <w:rFonts w:ascii="宋体" w:hAnsi="宋体" w:cs="宋体"/>
                <w:color w:val="auto"/>
                <w:kern w:val="0"/>
                <w:sz w:val="24"/>
                <w:lang w:bidi="ar"/>
              </w:rPr>
              <w:t>39</w:t>
            </w:r>
          </w:p>
        </w:tc>
        <w:tc>
          <w:tcPr>
            <w:tcW w:w="1159" w:type="pct"/>
            <w:tcBorders>
              <w:top w:val="nil"/>
              <w:left w:val="nil"/>
              <w:bottom w:val="single" w:color="000000" w:sz="8" w:space="0"/>
              <w:right w:val="single" w:color="000000" w:sz="8" w:space="0"/>
            </w:tcBorders>
            <w:shd w:val="clear" w:color="auto" w:fill="auto"/>
            <w:noWrap/>
            <w:vAlign w:val="center"/>
          </w:tcPr>
          <w:p w14:paraId="0BC3A066">
            <w:pPr>
              <w:widowControl/>
              <w:jc w:val="center"/>
              <w:rPr>
                <w:rFonts w:ascii="宋体" w:hAnsi="宋体" w:cs="宋体"/>
                <w:color w:val="auto"/>
                <w:kern w:val="0"/>
                <w:sz w:val="24"/>
              </w:rPr>
            </w:pPr>
            <w:r>
              <w:rPr>
                <w:rFonts w:hint="eastAsia" w:ascii="宋体" w:hAnsi="宋体" w:cs="宋体"/>
                <w:color w:val="auto"/>
                <w:sz w:val="24"/>
              </w:rPr>
              <w:t>如意</w:t>
            </w:r>
          </w:p>
        </w:tc>
        <w:tc>
          <w:tcPr>
            <w:tcW w:w="745" w:type="pct"/>
            <w:tcBorders>
              <w:top w:val="nil"/>
              <w:left w:val="nil"/>
              <w:bottom w:val="single" w:color="000000" w:sz="8" w:space="0"/>
              <w:right w:val="single" w:color="000000" w:sz="8" w:space="0"/>
            </w:tcBorders>
            <w:shd w:val="clear" w:color="auto" w:fill="auto"/>
            <w:noWrap/>
            <w:vAlign w:val="center"/>
          </w:tcPr>
          <w:p w14:paraId="6AED164F">
            <w:pPr>
              <w:widowControl/>
              <w:jc w:val="center"/>
              <w:rPr>
                <w:rFonts w:ascii="宋体" w:hAnsi="宋体" w:cs="宋体"/>
                <w:color w:val="auto"/>
                <w:kern w:val="0"/>
                <w:sz w:val="24"/>
              </w:rPr>
            </w:pPr>
            <w:r>
              <w:rPr>
                <w:rFonts w:hint="eastAsia" w:ascii="宋体" w:hAnsi="宋体" w:cs="宋体"/>
                <w:color w:val="auto"/>
                <w:sz w:val="24"/>
              </w:rPr>
              <w:t>H30-35cm</w:t>
            </w:r>
          </w:p>
        </w:tc>
        <w:tc>
          <w:tcPr>
            <w:tcW w:w="954" w:type="pct"/>
            <w:tcBorders>
              <w:top w:val="nil"/>
              <w:left w:val="nil"/>
              <w:bottom w:val="single" w:color="000000" w:sz="8" w:space="0"/>
              <w:right w:val="single" w:color="000000" w:sz="8" w:space="0"/>
            </w:tcBorders>
            <w:shd w:val="clear" w:color="auto" w:fill="auto"/>
            <w:noWrap/>
            <w:vAlign w:val="center"/>
          </w:tcPr>
          <w:p w14:paraId="247DC9D0">
            <w:pPr>
              <w:widowControl/>
              <w:jc w:val="center"/>
              <w:rPr>
                <w:rFonts w:ascii="宋体" w:hAnsi="宋体" w:cs="宋体"/>
                <w:color w:val="auto"/>
                <w:kern w:val="0"/>
                <w:sz w:val="24"/>
              </w:rPr>
            </w:pPr>
            <w:r>
              <w:rPr>
                <w:rFonts w:hint="eastAsia" w:ascii="宋体" w:hAnsi="宋体" w:cs="宋体"/>
                <w:color w:val="auto"/>
                <w:sz w:val="24"/>
              </w:rPr>
              <w:t>50</w:t>
            </w:r>
          </w:p>
        </w:tc>
        <w:tc>
          <w:tcPr>
            <w:tcW w:w="644" w:type="pct"/>
            <w:tcBorders>
              <w:top w:val="nil"/>
              <w:left w:val="nil"/>
              <w:bottom w:val="single" w:color="000000" w:sz="8" w:space="0"/>
              <w:right w:val="single" w:color="000000" w:sz="8" w:space="0"/>
            </w:tcBorders>
            <w:shd w:val="clear" w:color="auto" w:fill="auto"/>
            <w:noWrap/>
            <w:vAlign w:val="center"/>
          </w:tcPr>
          <w:p w14:paraId="08B406CF">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7D75E94B">
            <w:pPr>
              <w:widowControl/>
              <w:rPr>
                <w:rFonts w:ascii="宋体" w:hAnsi="宋体" w:cs="宋体"/>
                <w:color w:val="auto"/>
                <w:kern w:val="0"/>
                <w:sz w:val="24"/>
              </w:rPr>
            </w:pPr>
            <w:r>
              <w:rPr>
                <w:rFonts w:hint="eastAsia" w:ascii="宋体" w:hAnsi="宋体" w:cs="宋体"/>
                <w:color w:val="auto"/>
                <w:sz w:val="24"/>
              </w:rPr>
              <w:t>包活20天（瓷盆）</w:t>
            </w:r>
          </w:p>
          <w:p w14:paraId="2F83E7FF">
            <w:pPr>
              <w:widowControl/>
              <w:rPr>
                <w:rFonts w:ascii="宋体" w:hAnsi="宋体" w:cs="宋体"/>
                <w:color w:val="auto"/>
                <w:sz w:val="24"/>
              </w:rPr>
            </w:pPr>
          </w:p>
        </w:tc>
      </w:tr>
      <w:tr w14:paraId="13F250B7">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15BABBF3">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r>
              <w:rPr>
                <w:rFonts w:ascii="宋体" w:hAnsi="宋体" w:cs="宋体"/>
                <w:color w:val="auto"/>
                <w:kern w:val="0"/>
                <w:sz w:val="24"/>
                <w:lang w:bidi="ar"/>
              </w:rPr>
              <w:t>0</w:t>
            </w:r>
          </w:p>
        </w:tc>
        <w:tc>
          <w:tcPr>
            <w:tcW w:w="1159" w:type="pct"/>
            <w:tcBorders>
              <w:top w:val="nil"/>
              <w:left w:val="nil"/>
              <w:bottom w:val="single" w:color="000000" w:sz="8" w:space="0"/>
              <w:right w:val="single" w:color="000000" w:sz="8" w:space="0"/>
            </w:tcBorders>
            <w:shd w:val="clear" w:color="auto" w:fill="auto"/>
            <w:noWrap/>
            <w:vAlign w:val="center"/>
          </w:tcPr>
          <w:p w14:paraId="37C918BE">
            <w:pPr>
              <w:widowControl/>
              <w:jc w:val="center"/>
              <w:rPr>
                <w:rFonts w:ascii="宋体" w:hAnsi="宋体" w:cs="宋体"/>
                <w:color w:val="auto"/>
                <w:kern w:val="0"/>
                <w:sz w:val="24"/>
              </w:rPr>
            </w:pPr>
            <w:r>
              <w:rPr>
                <w:rFonts w:hint="eastAsia" w:ascii="宋体" w:hAnsi="宋体" w:cs="宋体"/>
                <w:color w:val="auto"/>
                <w:sz w:val="24"/>
              </w:rPr>
              <w:t>龟背竹</w:t>
            </w:r>
          </w:p>
        </w:tc>
        <w:tc>
          <w:tcPr>
            <w:tcW w:w="745" w:type="pct"/>
            <w:tcBorders>
              <w:top w:val="nil"/>
              <w:left w:val="nil"/>
              <w:bottom w:val="single" w:color="000000" w:sz="8" w:space="0"/>
              <w:right w:val="single" w:color="000000" w:sz="8" w:space="0"/>
            </w:tcBorders>
            <w:shd w:val="clear" w:color="auto" w:fill="auto"/>
            <w:noWrap/>
            <w:vAlign w:val="center"/>
          </w:tcPr>
          <w:p w14:paraId="38C70518">
            <w:pPr>
              <w:widowControl/>
              <w:jc w:val="center"/>
              <w:rPr>
                <w:rFonts w:ascii="宋体" w:hAnsi="宋体" w:cs="宋体"/>
                <w:color w:val="auto"/>
                <w:kern w:val="0"/>
                <w:sz w:val="24"/>
              </w:rPr>
            </w:pPr>
            <w:r>
              <w:rPr>
                <w:rFonts w:hint="eastAsia" w:ascii="宋体" w:hAnsi="宋体" w:cs="宋体"/>
                <w:color w:val="auto"/>
                <w:sz w:val="24"/>
              </w:rPr>
              <w:t>H30-40cm</w:t>
            </w:r>
          </w:p>
        </w:tc>
        <w:tc>
          <w:tcPr>
            <w:tcW w:w="954" w:type="pct"/>
            <w:tcBorders>
              <w:top w:val="nil"/>
              <w:left w:val="nil"/>
              <w:bottom w:val="single" w:color="000000" w:sz="8" w:space="0"/>
              <w:right w:val="single" w:color="000000" w:sz="8" w:space="0"/>
            </w:tcBorders>
            <w:shd w:val="clear" w:color="auto" w:fill="auto"/>
            <w:noWrap/>
            <w:vAlign w:val="center"/>
          </w:tcPr>
          <w:p w14:paraId="461B3BEA">
            <w:pPr>
              <w:widowControl/>
              <w:jc w:val="center"/>
              <w:rPr>
                <w:rFonts w:ascii="宋体" w:hAnsi="宋体" w:cs="宋体"/>
                <w:color w:val="auto"/>
                <w:kern w:val="0"/>
                <w:sz w:val="24"/>
              </w:rPr>
            </w:pPr>
            <w:r>
              <w:rPr>
                <w:rFonts w:hint="eastAsia" w:ascii="宋体" w:hAnsi="宋体" w:cs="宋体"/>
                <w:color w:val="auto"/>
                <w:sz w:val="24"/>
              </w:rPr>
              <w:t>43</w:t>
            </w:r>
          </w:p>
        </w:tc>
        <w:tc>
          <w:tcPr>
            <w:tcW w:w="644" w:type="pct"/>
            <w:tcBorders>
              <w:top w:val="nil"/>
              <w:left w:val="nil"/>
              <w:bottom w:val="single" w:color="000000" w:sz="8" w:space="0"/>
              <w:right w:val="single" w:color="000000" w:sz="8" w:space="0"/>
            </w:tcBorders>
            <w:shd w:val="clear" w:color="auto" w:fill="auto"/>
            <w:noWrap/>
            <w:vAlign w:val="center"/>
          </w:tcPr>
          <w:p w14:paraId="1DD663D1">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44BFFA4E">
            <w:pPr>
              <w:widowControl/>
              <w:rPr>
                <w:rFonts w:ascii="宋体" w:hAnsi="宋体" w:cs="宋体"/>
                <w:color w:val="auto"/>
                <w:kern w:val="0"/>
                <w:sz w:val="24"/>
              </w:rPr>
            </w:pPr>
            <w:r>
              <w:rPr>
                <w:rFonts w:hint="eastAsia" w:ascii="宋体" w:hAnsi="宋体" w:cs="宋体"/>
                <w:color w:val="auto"/>
                <w:sz w:val="24"/>
              </w:rPr>
              <w:t>包活20天（瓷盆）</w:t>
            </w:r>
          </w:p>
        </w:tc>
      </w:tr>
      <w:tr w14:paraId="366546DD">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520F2FCE">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r>
              <w:rPr>
                <w:rFonts w:ascii="宋体" w:hAnsi="宋体" w:cs="宋体"/>
                <w:color w:val="auto"/>
                <w:kern w:val="0"/>
                <w:sz w:val="24"/>
                <w:lang w:bidi="ar"/>
              </w:rPr>
              <w:t>1</w:t>
            </w:r>
          </w:p>
        </w:tc>
        <w:tc>
          <w:tcPr>
            <w:tcW w:w="1159" w:type="pct"/>
            <w:tcBorders>
              <w:top w:val="nil"/>
              <w:left w:val="nil"/>
              <w:bottom w:val="single" w:color="000000" w:sz="8" w:space="0"/>
              <w:right w:val="single" w:color="000000" w:sz="8" w:space="0"/>
            </w:tcBorders>
            <w:shd w:val="clear" w:color="auto" w:fill="auto"/>
            <w:noWrap/>
            <w:vAlign w:val="center"/>
          </w:tcPr>
          <w:p w14:paraId="2BA9DBF0">
            <w:pPr>
              <w:widowControl/>
              <w:jc w:val="center"/>
              <w:rPr>
                <w:rFonts w:ascii="宋体" w:hAnsi="宋体" w:cs="宋体"/>
                <w:color w:val="auto"/>
                <w:kern w:val="0"/>
                <w:sz w:val="24"/>
              </w:rPr>
            </w:pPr>
            <w:r>
              <w:rPr>
                <w:rFonts w:hint="eastAsia" w:ascii="宋体" w:hAnsi="宋体" w:cs="宋体"/>
                <w:color w:val="auto"/>
                <w:sz w:val="24"/>
              </w:rPr>
              <w:t>巴西美人</w:t>
            </w:r>
          </w:p>
        </w:tc>
        <w:tc>
          <w:tcPr>
            <w:tcW w:w="745" w:type="pct"/>
            <w:tcBorders>
              <w:top w:val="nil"/>
              <w:left w:val="nil"/>
              <w:bottom w:val="single" w:color="000000" w:sz="8" w:space="0"/>
              <w:right w:val="single" w:color="000000" w:sz="8" w:space="0"/>
            </w:tcBorders>
            <w:shd w:val="clear" w:color="auto" w:fill="auto"/>
            <w:noWrap/>
            <w:vAlign w:val="center"/>
          </w:tcPr>
          <w:p w14:paraId="2E674175">
            <w:pPr>
              <w:widowControl/>
              <w:jc w:val="center"/>
              <w:rPr>
                <w:rFonts w:ascii="宋体" w:hAnsi="宋体" w:cs="宋体"/>
                <w:color w:val="auto"/>
                <w:kern w:val="0"/>
                <w:sz w:val="24"/>
              </w:rPr>
            </w:pPr>
            <w:r>
              <w:rPr>
                <w:rFonts w:hint="eastAsia" w:ascii="宋体" w:hAnsi="宋体" w:cs="宋体"/>
                <w:color w:val="auto"/>
                <w:sz w:val="24"/>
              </w:rPr>
              <w:t>H40-45cm</w:t>
            </w:r>
          </w:p>
        </w:tc>
        <w:tc>
          <w:tcPr>
            <w:tcW w:w="954" w:type="pct"/>
            <w:tcBorders>
              <w:top w:val="nil"/>
              <w:left w:val="nil"/>
              <w:bottom w:val="single" w:color="000000" w:sz="8" w:space="0"/>
              <w:right w:val="single" w:color="000000" w:sz="8" w:space="0"/>
            </w:tcBorders>
            <w:shd w:val="clear" w:color="auto" w:fill="auto"/>
            <w:noWrap/>
            <w:vAlign w:val="center"/>
          </w:tcPr>
          <w:p w14:paraId="4A46F2FB">
            <w:pPr>
              <w:widowControl/>
              <w:jc w:val="center"/>
              <w:rPr>
                <w:rFonts w:ascii="宋体" w:hAnsi="宋体" w:cs="宋体"/>
                <w:color w:val="auto"/>
                <w:kern w:val="0"/>
                <w:sz w:val="24"/>
              </w:rPr>
            </w:pPr>
            <w:r>
              <w:rPr>
                <w:rFonts w:hint="eastAsia" w:ascii="宋体" w:hAnsi="宋体" w:cs="宋体"/>
                <w:color w:val="auto"/>
                <w:sz w:val="24"/>
              </w:rPr>
              <w:t>38</w:t>
            </w:r>
          </w:p>
        </w:tc>
        <w:tc>
          <w:tcPr>
            <w:tcW w:w="644" w:type="pct"/>
            <w:tcBorders>
              <w:top w:val="nil"/>
              <w:left w:val="nil"/>
              <w:bottom w:val="single" w:color="000000" w:sz="8" w:space="0"/>
              <w:right w:val="single" w:color="000000" w:sz="8" w:space="0"/>
            </w:tcBorders>
            <w:shd w:val="clear" w:color="auto" w:fill="auto"/>
            <w:noWrap/>
            <w:vAlign w:val="center"/>
          </w:tcPr>
          <w:p w14:paraId="1EE459FB">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395CC102">
            <w:pPr>
              <w:widowControl/>
              <w:rPr>
                <w:rFonts w:ascii="宋体" w:hAnsi="宋体" w:cs="宋体"/>
                <w:color w:val="auto"/>
                <w:kern w:val="0"/>
                <w:sz w:val="24"/>
              </w:rPr>
            </w:pPr>
            <w:r>
              <w:rPr>
                <w:rFonts w:hint="eastAsia" w:ascii="宋体" w:hAnsi="宋体" w:cs="宋体"/>
                <w:color w:val="auto"/>
                <w:sz w:val="24"/>
              </w:rPr>
              <w:t>包活20天（瓷盆）</w:t>
            </w:r>
          </w:p>
        </w:tc>
      </w:tr>
      <w:tr w14:paraId="17813E33">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665C5DA8">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r>
              <w:rPr>
                <w:rFonts w:ascii="宋体" w:hAnsi="宋体" w:cs="宋体"/>
                <w:color w:val="auto"/>
                <w:kern w:val="0"/>
                <w:sz w:val="24"/>
                <w:lang w:bidi="ar"/>
              </w:rPr>
              <w:t>2</w:t>
            </w:r>
          </w:p>
        </w:tc>
        <w:tc>
          <w:tcPr>
            <w:tcW w:w="1159" w:type="pct"/>
            <w:tcBorders>
              <w:top w:val="nil"/>
              <w:left w:val="nil"/>
              <w:bottom w:val="single" w:color="000000" w:sz="8" w:space="0"/>
              <w:right w:val="single" w:color="000000" w:sz="8" w:space="0"/>
            </w:tcBorders>
            <w:shd w:val="clear" w:color="auto" w:fill="auto"/>
            <w:noWrap/>
            <w:vAlign w:val="center"/>
          </w:tcPr>
          <w:p w14:paraId="0081D9EA">
            <w:pPr>
              <w:widowControl/>
              <w:jc w:val="center"/>
              <w:rPr>
                <w:rFonts w:ascii="宋体" w:hAnsi="宋体" w:cs="宋体"/>
                <w:color w:val="auto"/>
                <w:kern w:val="0"/>
                <w:sz w:val="24"/>
              </w:rPr>
            </w:pPr>
            <w:r>
              <w:rPr>
                <w:rFonts w:hint="eastAsia" w:ascii="宋体" w:hAnsi="宋体" w:cs="宋体"/>
                <w:color w:val="auto"/>
                <w:sz w:val="24"/>
              </w:rPr>
              <w:t>水培红掌</w:t>
            </w:r>
          </w:p>
        </w:tc>
        <w:tc>
          <w:tcPr>
            <w:tcW w:w="745" w:type="pct"/>
            <w:tcBorders>
              <w:top w:val="nil"/>
              <w:left w:val="nil"/>
              <w:bottom w:val="single" w:color="000000" w:sz="8" w:space="0"/>
              <w:right w:val="single" w:color="000000" w:sz="8" w:space="0"/>
            </w:tcBorders>
            <w:shd w:val="clear" w:color="auto" w:fill="auto"/>
            <w:noWrap/>
            <w:vAlign w:val="center"/>
          </w:tcPr>
          <w:p w14:paraId="10919E5B">
            <w:pPr>
              <w:widowControl/>
              <w:jc w:val="center"/>
              <w:rPr>
                <w:rFonts w:ascii="宋体" w:hAnsi="宋体" w:cs="宋体"/>
                <w:color w:val="auto"/>
                <w:kern w:val="0"/>
                <w:sz w:val="24"/>
              </w:rPr>
            </w:pPr>
            <w:r>
              <w:rPr>
                <w:rFonts w:hint="eastAsia" w:ascii="宋体" w:hAnsi="宋体" w:cs="宋体"/>
                <w:color w:val="auto"/>
                <w:sz w:val="24"/>
              </w:rPr>
              <w:t>H40-50cm</w:t>
            </w:r>
          </w:p>
        </w:tc>
        <w:tc>
          <w:tcPr>
            <w:tcW w:w="954" w:type="pct"/>
            <w:tcBorders>
              <w:top w:val="nil"/>
              <w:left w:val="nil"/>
              <w:bottom w:val="single" w:color="000000" w:sz="8" w:space="0"/>
              <w:right w:val="single" w:color="000000" w:sz="8" w:space="0"/>
            </w:tcBorders>
            <w:shd w:val="clear" w:color="auto" w:fill="auto"/>
            <w:noWrap/>
            <w:vAlign w:val="center"/>
          </w:tcPr>
          <w:p w14:paraId="3D74D350">
            <w:pPr>
              <w:widowControl/>
              <w:jc w:val="center"/>
              <w:rPr>
                <w:rFonts w:ascii="宋体" w:hAnsi="宋体" w:cs="宋体"/>
                <w:color w:val="auto"/>
                <w:kern w:val="0"/>
                <w:sz w:val="24"/>
              </w:rPr>
            </w:pPr>
            <w:r>
              <w:rPr>
                <w:rFonts w:hint="eastAsia" w:ascii="宋体" w:hAnsi="宋体" w:cs="宋体"/>
                <w:color w:val="auto"/>
                <w:sz w:val="24"/>
              </w:rPr>
              <w:t>35</w:t>
            </w:r>
          </w:p>
        </w:tc>
        <w:tc>
          <w:tcPr>
            <w:tcW w:w="644" w:type="pct"/>
            <w:tcBorders>
              <w:top w:val="nil"/>
              <w:left w:val="nil"/>
              <w:bottom w:val="single" w:color="000000" w:sz="8" w:space="0"/>
              <w:right w:val="single" w:color="000000" w:sz="8" w:space="0"/>
            </w:tcBorders>
            <w:shd w:val="clear" w:color="auto" w:fill="auto"/>
            <w:noWrap/>
            <w:vAlign w:val="center"/>
          </w:tcPr>
          <w:p w14:paraId="45DB89A1">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23BB451">
            <w:pPr>
              <w:widowControl/>
              <w:rPr>
                <w:rFonts w:ascii="宋体" w:hAnsi="宋体" w:cs="宋体"/>
                <w:color w:val="auto"/>
                <w:kern w:val="0"/>
                <w:sz w:val="24"/>
              </w:rPr>
            </w:pPr>
            <w:r>
              <w:rPr>
                <w:rFonts w:hint="eastAsia" w:ascii="宋体" w:hAnsi="宋体" w:cs="宋体"/>
                <w:color w:val="auto"/>
                <w:sz w:val="24"/>
              </w:rPr>
              <w:t>包活20天（瓷盆）</w:t>
            </w:r>
          </w:p>
        </w:tc>
      </w:tr>
      <w:tr w14:paraId="01EEC3B8">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543BFBE6">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r>
              <w:rPr>
                <w:rFonts w:ascii="宋体" w:hAnsi="宋体" w:cs="宋体"/>
                <w:color w:val="auto"/>
                <w:kern w:val="0"/>
                <w:sz w:val="24"/>
                <w:lang w:bidi="ar"/>
              </w:rPr>
              <w:t>3</w:t>
            </w:r>
          </w:p>
        </w:tc>
        <w:tc>
          <w:tcPr>
            <w:tcW w:w="1159" w:type="pct"/>
            <w:tcBorders>
              <w:top w:val="nil"/>
              <w:left w:val="nil"/>
              <w:bottom w:val="single" w:color="000000" w:sz="8" w:space="0"/>
              <w:right w:val="single" w:color="000000" w:sz="8" w:space="0"/>
            </w:tcBorders>
            <w:shd w:val="clear" w:color="auto" w:fill="auto"/>
            <w:noWrap/>
            <w:vAlign w:val="center"/>
          </w:tcPr>
          <w:p w14:paraId="1C3B8A70">
            <w:pPr>
              <w:widowControl/>
              <w:jc w:val="center"/>
              <w:rPr>
                <w:rFonts w:ascii="宋体" w:hAnsi="宋体" w:cs="宋体"/>
                <w:color w:val="auto"/>
                <w:kern w:val="0"/>
                <w:sz w:val="24"/>
              </w:rPr>
            </w:pPr>
            <w:r>
              <w:rPr>
                <w:rFonts w:hint="eastAsia" w:ascii="宋体" w:hAnsi="宋体" w:cs="宋体"/>
                <w:color w:val="auto"/>
                <w:sz w:val="24"/>
              </w:rPr>
              <w:t>红掌拼种</w:t>
            </w:r>
          </w:p>
        </w:tc>
        <w:tc>
          <w:tcPr>
            <w:tcW w:w="745" w:type="pct"/>
            <w:tcBorders>
              <w:top w:val="nil"/>
              <w:left w:val="nil"/>
              <w:bottom w:val="single" w:color="000000" w:sz="8" w:space="0"/>
              <w:right w:val="single" w:color="000000" w:sz="8" w:space="0"/>
            </w:tcBorders>
            <w:shd w:val="clear" w:color="auto" w:fill="auto"/>
            <w:noWrap/>
            <w:vAlign w:val="center"/>
          </w:tcPr>
          <w:p w14:paraId="333AA309">
            <w:pPr>
              <w:widowControl/>
              <w:jc w:val="center"/>
              <w:rPr>
                <w:rFonts w:ascii="宋体" w:hAnsi="宋体" w:cs="宋体"/>
                <w:color w:val="auto"/>
                <w:kern w:val="0"/>
                <w:sz w:val="24"/>
              </w:rPr>
            </w:pPr>
            <w:r>
              <w:rPr>
                <w:rFonts w:hint="eastAsia" w:ascii="宋体" w:hAnsi="宋体" w:cs="宋体"/>
                <w:color w:val="auto"/>
                <w:sz w:val="24"/>
              </w:rPr>
              <w:t>H80cm P50cm</w:t>
            </w:r>
          </w:p>
        </w:tc>
        <w:tc>
          <w:tcPr>
            <w:tcW w:w="954" w:type="pct"/>
            <w:tcBorders>
              <w:top w:val="nil"/>
              <w:left w:val="nil"/>
              <w:bottom w:val="single" w:color="000000" w:sz="8" w:space="0"/>
              <w:right w:val="single" w:color="000000" w:sz="8" w:space="0"/>
            </w:tcBorders>
            <w:shd w:val="clear" w:color="auto" w:fill="auto"/>
            <w:noWrap/>
            <w:vAlign w:val="center"/>
          </w:tcPr>
          <w:p w14:paraId="6B8D5A85">
            <w:pPr>
              <w:widowControl/>
              <w:jc w:val="center"/>
              <w:rPr>
                <w:rFonts w:ascii="宋体" w:hAnsi="宋体" w:cs="宋体"/>
                <w:color w:val="auto"/>
                <w:kern w:val="0"/>
                <w:sz w:val="24"/>
              </w:rPr>
            </w:pPr>
            <w:r>
              <w:rPr>
                <w:rFonts w:hint="eastAsia" w:ascii="宋体" w:hAnsi="宋体" w:cs="宋体"/>
                <w:color w:val="auto"/>
                <w:sz w:val="24"/>
              </w:rPr>
              <w:t>180</w:t>
            </w:r>
          </w:p>
        </w:tc>
        <w:tc>
          <w:tcPr>
            <w:tcW w:w="644" w:type="pct"/>
            <w:tcBorders>
              <w:top w:val="nil"/>
              <w:left w:val="nil"/>
              <w:bottom w:val="single" w:color="000000" w:sz="8" w:space="0"/>
              <w:right w:val="single" w:color="000000" w:sz="8" w:space="0"/>
            </w:tcBorders>
            <w:shd w:val="clear" w:color="auto" w:fill="auto"/>
            <w:noWrap/>
            <w:vAlign w:val="center"/>
          </w:tcPr>
          <w:p w14:paraId="28D6A0BF">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4CE17FC0">
            <w:pPr>
              <w:widowControl/>
              <w:rPr>
                <w:rFonts w:ascii="宋体" w:hAnsi="宋体" w:cs="宋体"/>
                <w:color w:val="auto"/>
                <w:kern w:val="0"/>
                <w:sz w:val="24"/>
              </w:rPr>
            </w:pPr>
            <w:r>
              <w:rPr>
                <w:rFonts w:hint="eastAsia" w:ascii="宋体" w:hAnsi="宋体" w:cs="宋体"/>
                <w:color w:val="auto"/>
                <w:sz w:val="24"/>
              </w:rPr>
              <w:t>包活20天（瓷盆）</w:t>
            </w:r>
          </w:p>
        </w:tc>
      </w:tr>
      <w:tr w14:paraId="03E024ED">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3FD70A96">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r>
              <w:rPr>
                <w:rFonts w:ascii="宋体" w:hAnsi="宋体" w:cs="宋体"/>
                <w:color w:val="auto"/>
                <w:kern w:val="0"/>
                <w:sz w:val="24"/>
                <w:lang w:bidi="ar"/>
              </w:rPr>
              <w:t>4</w:t>
            </w:r>
          </w:p>
        </w:tc>
        <w:tc>
          <w:tcPr>
            <w:tcW w:w="1159" w:type="pct"/>
            <w:tcBorders>
              <w:top w:val="nil"/>
              <w:left w:val="nil"/>
              <w:bottom w:val="single" w:color="000000" w:sz="8" w:space="0"/>
              <w:right w:val="single" w:color="000000" w:sz="8" w:space="0"/>
            </w:tcBorders>
            <w:shd w:val="clear" w:color="auto" w:fill="auto"/>
            <w:noWrap/>
            <w:vAlign w:val="center"/>
          </w:tcPr>
          <w:p w14:paraId="37BE04CC">
            <w:pPr>
              <w:widowControl/>
              <w:jc w:val="center"/>
              <w:rPr>
                <w:rFonts w:ascii="宋体" w:hAnsi="宋体" w:cs="宋体"/>
                <w:color w:val="auto"/>
                <w:kern w:val="0"/>
                <w:sz w:val="24"/>
              </w:rPr>
            </w:pPr>
            <w:r>
              <w:rPr>
                <w:rFonts w:hint="eastAsia" w:ascii="宋体" w:hAnsi="宋体" w:cs="宋体"/>
                <w:color w:val="auto"/>
                <w:sz w:val="24"/>
              </w:rPr>
              <w:t>清香木</w:t>
            </w:r>
          </w:p>
        </w:tc>
        <w:tc>
          <w:tcPr>
            <w:tcW w:w="745" w:type="pct"/>
            <w:tcBorders>
              <w:top w:val="nil"/>
              <w:left w:val="nil"/>
              <w:bottom w:val="single" w:color="000000" w:sz="8" w:space="0"/>
              <w:right w:val="single" w:color="000000" w:sz="8" w:space="0"/>
            </w:tcBorders>
            <w:shd w:val="clear" w:color="auto" w:fill="auto"/>
            <w:noWrap/>
            <w:vAlign w:val="center"/>
          </w:tcPr>
          <w:p w14:paraId="0FCACA99">
            <w:pPr>
              <w:widowControl/>
              <w:jc w:val="center"/>
              <w:rPr>
                <w:rFonts w:ascii="宋体" w:hAnsi="宋体" w:cs="宋体"/>
                <w:color w:val="auto"/>
                <w:kern w:val="0"/>
                <w:sz w:val="24"/>
              </w:rPr>
            </w:pPr>
            <w:r>
              <w:rPr>
                <w:rFonts w:hint="eastAsia" w:ascii="宋体" w:hAnsi="宋体" w:cs="宋体"/>
                <w:color w:val="auto"/>
                <w:sz w:val="24"/>
              </w:rPr>
              <w:t>H40-45cm</w:t>
            </w:r>
          </w:p>
        </w:tc>
        <w:tc>
          <w:tcPr>
            <w:tcW w:w="954" w:type="pct"/>
            <w:tcBorders>
              <w:top w:val="nil"/>
              <w:left w:val="nil"/>
              <w:bottom w:val="single" w:color="000000" w:sz="8" w:space="0"/>
              <w:right w:val="single" w:color="000000" w:sz="8" w:space="0"/>
            </w:tcBorders>
            <w:shd w:val="clear" w:color="auto" w:fill="auto"/>
            <w:noWrap/>
            <w:vAlign w:val="center"/>
          </w:tcPr>
          <w:p w14:paraId="71CB03CE">
            <w:pPr>
              <w:widowControl/>
              <w:jc w:val="center"/>
              <w:rPr>
                <w:rFonts w:ascii="宋体" w:hAnsi="宋体" w:cs="宋体"/>
                <w:color w:val="auto"/>
                <w:kern w:val="0"/>
                <w:sz w:val="24"/>
              </w:rPr>
            </w:pPr>
            <w:r>
              <w:rPr>
                <w:rFonts w:hint="eastAsia" w:ascii="宋体" w:hAnsi="宋体" w:cs="宋体"/>
                <w:color w:val="auto"/>
                <w:sz w:val="24"/>
              </w:rPr>
              <w:t>38</w:t>
            </w:r>
          </w:p>
        </w:tc>
        <w:tc>
          <w:tcPr>
            <w:tcW w:w="644" w:type="pct"/>
            <w:tcBorders>
              <w:top w:val="nil"/>
              <w:left w:val="nil"/>
              <w:bottom w:val="single" w:color="000000" w:sz="8" w:space="0"/>
              <w:right w:val="single" w:color="000000" w:sz="8" w:space="0"/>
            </w:tcBorders>
            <w:shd w:val="clear" w:color="auto" w:fill="auto"/>
            <w:noWrap/>
            <w:vAlign w:val="center"/>
          </w:tcPr>
          <w:p w14:paraId="145DE6D5">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716D298E">
            <w:pPr>
              <w:widowControl/>
              <w:rPr>
                <w:rFonts w:ascii="宋体" w:hAnsi="宋体" w:cs="宋体"/>
                <w:color w:val="auto"/>
                <w:kern w:val="0"/>
                <w:sz w:val="24"/>
              </w:rPr>
            </w:pPr>
            <w:r>
              <w:rPr>
                <w:rFonts w:hint="eastAsia" w:ascii="宋体" w:hAnsi="宋体" w:cs="宋体"/>
                <w:color w:val="auto"/>
                <w:sz w:val="24"/>
              </w:rPr>
              <w:t>包活20天（瓷盆）</w:t>
            </w:r>
          </w:p>
        </w:tc>
      </w:tr>
      <w:tr w14:paraId="44E1C35C">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48F540C9">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r>
              <w:rPr>
                <w:rFonts w:ascii="宋体" w:hAnsi="宋体" w:cs="宋体"/>
                <w:color w:val="auto"/>
                <w:kern w:val="0"/>
                <w:sz w:val="24"/>
                <w:lang w:bidi="ar"/>
              </w:rPr>
              <w:t>5</w:t>
            </w:r>
          </w:p>
        </w:tc>
        <w:tc>
          <w:tcPr>
            <w:tcW w:w="1159" w:type="pct"/>
            <w:tcBorders>
              <w:top w:val="nil"/>
              <w:left w:val="nil"/>
              <w:bottom w:val="single" w:color="000000" w:sz="8" w:space="0"/>
              <w:right w:val="single" w:color="000000" w:sz="8" w:space="0"/>
            </w:tcBorders>
            <w:shd w:val="clear" w:color="auto" w:fill="auto"/>
            <w:noWrap/>
            <w:vAlign w:val="center"/>
          </w:tcPr>
          <w:p w14:paraId="03C32AB3">
            <w:pPr>
              <w:widowControl/>
              <w:jc w:val="center"/>
              <w:rPr>
                <w:rFonts w:ascii="宋体" w:hAnsi="宋体" w:cs="宋体"/>
                <w:color w:val="auto"/>
                <w:kern w:val="0"/>
                <w:sz w:val="24"/>
              </w:rPr>
            </w:pPr>
            <w:r>
              <w:rPr>
                <w:rFonts w:hint="eastAsia" w:ascii="宋体" w:hAnsi="宋体" w:cs="宋体"/>
                <w:color w:val="auto"/>
                <w:sz w:val="24"/>
              </w:rPr>
              <w:t>富贵塔</w:t>
            </w:r>
          </w:p>
        </w:tc>
        <w:tc>
          <w:tcPr>
            <w:tcW w:w="745" w:type="pct"/>
            <w:tcBorders>
              <w:top w:val="nil"/>
              <w:left w:val="nil"/>
              <w:bottom w:val="single" w:color="000000" w:sz="8" w:space="0"/>
              <w:right w:val="single" w:color="000000" w:sz="8" w:space="0"/>
            </w:tcBorders>
            <w:shd w:val="clear" w:color="auto" w:fill="auto"/>
            <w:noWrap/>
            <w:vAlign w:val="center"/>
          </w:tcPr>
          <w:p w14:paraId="7149DA09">
            <w:pPr>
              <w:widowControl/>
              <w:jc w:val="center"/>
              <w:rPr>
                <w:rFonts w:ascii="宋体" w:hAnsi="宋体" w:cs="宋体"/>
                <w:color w:val="auto"/>
                <w:kern w:val="0"/>
                <w:sz w:val="24"/>
              </w:rPr>
            </w:pPr>
            <w:r>
              <w:rPr>
                <w:rFonts w:hint="eastAsia" w:ascii="宋体" w:hAnsi="宋体" w:cs="宋体"/>
                <w:color w:val="auto"/>
                <w:sz w:val="24"/>
              </w:rPr>
              <w:t>8层</w:t>
            </w:r>
          </w:p>
        </w:tc>
        <w:tc>
          <w:tcPr>
            <w:tcW w:w="954" w:type="pct"/>
            <w:tcBorders>
              <w:top w:val="nil"/>
              <w:left w:val="nil"/>
              <w:bottom w:val="single" w:color="000000" w:sz="8" w:space="0"/>
              <w:right w:val="single" w:color="000000" w:sz="8" w:space="0"/>
            </w:tcBorders>
            <w:shd w:val="clear" w:color="auto" w:fill="auto"/>
            <w:noWrap/>
            <w:vAlign w:val="center"/>
          </w:tcPr>
          <w:p w14:paraId="393E7046">
            <w:pPr>
              <w:widowControl/>
              <w:jc w:val="center"/>
              <w:rPr>
                <w:rFonts w:ascii="宋体" w:hAnsi="宋体" w:cs="宋体"/>
                <w:color w:val="auto"/>
                <w:kern w:val="0"/>
                <w:sz w:val="24"/>
              </w:rPr>
            </w:pPr>
            <w:r>
              <w:rPr>
                <w:rFonts w:hint="eastAsia" w:ascii="宋体" w:hAnsi="宋体" w:cs="宋体"/>
                <w:color w:val="auto"/>
                <w:sz w:val="24"/>
              </w:rPr>
              <w:t>95</w:t>
            </w:r>
          </w:p>
        </w:tc>
        <w:tc>
          <w:tcPr>
            <w:tcW w:w="644" w:type="pct"/>
            <w:tcBorders>
              <w:top w:val="nil"/>
              <w:left w:val="nil"/>
              <w:bottom w:val="single" w:color="000000" w:sz="8" w:space="0"/>
              <w:right w:val="single" w:color="000000" w:sz="8" w:space="0"/>
            </w:tcBorders>
            <w:shd w:val="clear" w:color="auto" w:fill="auto"/>
            <w:noWrap/>
            <w:vAlign w:val="center"/>
          </w:tcPr>
          <w:p w14:paraId="2B660193">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03573D92">
            <w:pPr>
              <w:widowControl/>
              <w:rPr>
                <w:rFonts w:ascii="宋体" w:hAnsi="宋体" w:cs="宋体"/>
                <w:color w:val="auto"/>
                <w:kern w:val="0"/>
                <w:sz w:val="24"/>
              </w:rPr>
            </w:pPr>
            <w:r>
              <w:rPr>
                <w:rFonts w:hint="eastAsia" w:ascii="宋体" w:hAnsi="宋体" w:cs="宋体"/>
                <w:color w:val="auto"/>
                <w:sz w:val="24"/>
              </w:rPr>
              <w:t>包活20天（瓷盆）</w:t>
            </w:r>
          </w:p>
        </w:tc>
      </w:tr>
      <w:tr w14:paraId="5CFD8F20">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2410788A">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r>
              <w:rPr>
                <w:rFonts w:ascii="宋体" w:hAnsi="宋体" w:cs="宋体"/>
                <w:color w:val="auto"/>
                <w:kern w:val="0"/>
                <w:sz w:val="24"/>
                <w:lang w:bidi="ar"/>
              </w:rPr>
              <w:t>6</w:t>
            </w:r>
          </w:p>
        </w:tc>
        <w:tc>
          <w:tcPr>
            <w:tcW w:w="1159" w:type="pct"/>
            <w:tcBorders>
              <w:top w:val="nil"/>
              <w:left w:val="nil"/>
              <w:bottom w:val="single" w:color="000000" w:sz="8" w:space="0"/>
              <w:right w:val="single" w:color="000000" w:sz="8" w:space="0"/>
            </w:tcBorders>
            <w:shd w:val="clear" w:color="auto" w:fill="auto"/>
            <w:noWrap/>
            <w:vAlign w:val="center"/>
          </w:tcPr>
          <w:p w14:paraId="26ED10FD">
            <w:pPr>
              <w:widowControl/>
              <w:jc w:val="center"/>
              <w:rPr>
                <w:rFonts w:ascii="宋体" w:hAnsi="宋体" w:cs="宋体"/>
                <w:color w:val="auto"/>
                <w:kern w:val="0"/>
                <w:sz w:val="24"/>
              </w:rPr>
            </w:pPr>
            <w:r>
              <w:rPr>
                <w:rFonts w:hint="eastAsia" w:ascii="宋体" w:hAnsi="宋体" w:cs="宋体"/>
                <w:color w:val="auto"/>
                <w:sz w:val="24"/>
              </w:rPr>
              <w:t>澳洲杉盆景</w:t>
            </w:r>
          </w:p>
        </w:tc>
        <w:tc>
          <w:tcPr>
            <w:tcW w:w="745" w:type="pct"/>
            <w:tcBorders>
              <w:top w:val="nil"/>
              <w:left w:val="nil"/>
              <w:bottom w:val="single" w:color="000000" w:sz="8" w:space="0"/>
              <w:right w:val="single" w:color="000000" w:sz="8" w:space="0"/>
            </w:tcBorders>
            <w:shd w:val="clear" w:color="auto" w:fill="auto"/>
            <w:noWrap/>
            <w:vAlign w:val="center"/>
          </w:tcPr>
          <w:p w14:paraId="6FB17EFE">
            <w:pPr>
              <w:widowControl/>
              <w:jc w:val="center"/>
              <w:rPr>
                <w:rFonts w:ascii="宋体" w:hAnsi="宋体" w:cs="宋体"/>
                <w:color w:val="auto"/>
                <w:kern w:val="0"/>
                <w:sz w:val="24"/>
              </w:rPr>
            </w:pPr>
            <w:r>
              <w:rPr>
                <w:rFonts w:hint="eastAsia" w:ascii="宋体" w:hAnsi="宋体" w:cs="宋体"/>
                <w:color w:val="auto"/>
                <w:sz w:val="24"/>
              </w:rPr>
              <w:t>H40-50cm</w:t>
            </w:r>
          </w:p>
        </w:tc>
        <w:tc>
          <w:tcPr>
            <w:tcW w:w="954" w:type="pct"/>
            <w:tcBorders>
              <w:top w:val="nil"/>
              <w:left w:val="nil"/>
              <w:bottom w:val="single" w:color="000000" w:sz="8" w:space="0"/>
              <w:right w:val="single" w:color="000000" w:sz="8" w:space="0"/>
            </w:tcBorders>
            <w:shd w:val="clear" w:color="auto" w:fill="auto"/>
            <w:noWrap/>
            <w:vAlign w:val="center"/>
          </w:tcPr>
          <w:p w14:paraId="0761C240">
            <w:pPr>
              <w:widowControl/>
              <w:jc w:val="center"/>
              <w:rPr>
                <w:rFonts w:ascii="宋体" w:hAnsi="宋体" w:cs="宋体"/>
                <w:color w:val="auto"/>
                <w:kern w:val="0"/>
                <w:sz w:val="24"/>
              </w:rPr>
            </w:pPr>
            <w:r>
              <w:rPr>
                <w:rFonts w:hint="eastAsia" w:ascii="宋体" w:hAnsi="宋体" w:cs="宋体"/>
                <w:color w:val="auto"/>
                <w:sz w:val="24"/>
              </w:rPr>
              <w:t>380</w:t>
            </w:r>
          </w:p>
        </w:tc>
        <w:tc>
          <w:tcPr>
            <w:tcW w:w="644" w:type="pct"/>
            <w:tcBorders>
              <w:top w:val="nil"/>
              <w:left w:val="nil"/>
              <w:bottom w:val="single" w:color="000000" w:sz="8" w:space="0"/>
              <w:right w:val="single" w:color="000000" w:sz="8" w:space="0"/>
            </w:tcBorders>
            <w:shd w:val="clear" w:color="auto" w:fill="auto"/>
            <w:noWrap/>
            <w:vAlign w:val="center"/>
          </w:tcPr>
          <w:p w14:paraId="4C65BAFC">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75C3360D">
            <w:pPr>
              <w:widowControl/>
              <w:rPr>
                <w:rFonts w:ascii="宋体" w:hAnsi="宋体" w:cs="宋体"/>
                <w:color w:val="auto"/>
                <w:kern w:val="0"/>
                <w:sz w:val="24"/>
              </w:rPr>
            </w:pPr>
            <w:r>
              <w:rPr>
                <w:rFonts w:hint="eastAsia" w:ascii="宋体" w:hAnsi="宋体" w:cs="宋体"/>
                <w:color w:val="auto"/>
                <w:sz w:val="24"/>
              </w:rPr>
              <w:t>包活20天（瓷盆）</w:t>
            </w:r>
          </w:p>
        </w:tc>
      </w:tr>
      <w:tr w14:paraId="092577F2">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000000" w:sz="8" w:space="0"/>
              <w:right w:val="single" w:color="000000" w:sz="8" w:space="0"/>
            </w:tcBorders>
            <w:shd w:val="clear" w:color="auto" w:fill="auto"/>
            <w:noWrap/>
            <w:vAlign w:val="center"/>
          </w:tcPr>
          <w:p w14:paraId="0668A8F4">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r>
              <w:rPr>
                <w:rFonts w:ascii="宋体" w:hAnsi="宋体" w:cs="宋体"/>
                <w:color w:val="auto"/>
                <w:kern w:val="0"/>
                <w:sz w:val="24"/>
                <w:lang w:bidi="ar"/>
              </w:rPr>
              <w:t>7</w:t>
            </w:r>
          </w:p>
        </w:tc>
        <w:tc>
          <w:tcPr>
            <w:tcW w:w="1159" w:type="pct"/>
            <w:tcBorders>
              <w:top w:val="nil"/>
              <w:left w:val="nil"/>
              <w:bottom w:val="single" w:color="000000" w:sz="8" w:space="0"/>
              <w:right w:val="single" w:color="000000" w:sz="8" w:space="0"/>
            </w:tcBorders>
            <w:shd w:val="clear" w:color="auto" w:fill="auto"/>
            <w:noWrap/>
            <w:vAlign w:val="center"/>
          </w:tcPr>
          <w:p w14:paraId="78264273">
            <w:pPr>
              <w:widowControl/>
              <w:jc w:val="center"/>
              <w:textAlignment w:val="center"/>
              <w:rPr>
                <w:rFonts w:ascii="宋体" w:hAnsi="宋体" w:cs="宋体"/>
                <w:color w:val="auto"/>
                <w:sz w:val="24"/>
              </w:rPr>
            </w:pPr>
            <w:r>
              <w:rPr>
                <w:rFonts w:hint="eastAsia" w:ascii="宋体" w:hAnsi="宋体" w:cs="宋体"/>
                <w:color w:val="auto"/>
                <w:kern w:val="0"/>
                <w:sz w:val="24"/>
                <w:lang w:bidi="ar"/>
              </w:rPr>
              <w:t>福橘（面包橘）</w:t>
            </w:r>
          </w:p>
        </w:tc>
        <w:tc>
          <w:tcPr>
            <w:tcW w:w="745" w:type="pct"/>
            <w:tcBorders>
              <w:top w:val="nil"/>
              <w:left w:val="nil"/>
              <w:bottom w:val="single" w:color="000000" w:sz="8" w:space="0"/>
              <w:right w:val="single" w:color="000000" w:sz="8" w:space="0"/>
            </w:tcBorders>
            <w:shd w:val="clear" w:color="auto" w:fill="auto"/>
            <w:noWrap/>
            <w:vAlign w:val="center"/>
          </w:tcPr>
          <w:p w14:paraId="6ED01D40">
            <w:pPr>
              <w:widowControl/>
              <w:jc w:val="center"/>
              <w:textAlignment w:val="center"/>
              <w:rPr>
                <w:rFonts w:ascii="宋体" w:hAnsi="宋体" w:cs="宋体"/>
                <w:color w:val="auto"/>
                <w:sz w:val="24"/>
              </w:rPr>
            </w:pPr>
            <w:r>
              <w:rPr>
                <w:rFonts w:hint="eastAsia" w:ascii="宋体" w:hAnsi="宋体" w:cs="宋体"/>
                <w:color w:val="auto"/>
                <w:kern w:val="0"/>
                <w:sz w:val="24"/>
                <w:lang w:bidi="ar"/>
              </w:rPr>
              <w:t>H1.7-1.8M</w:t>
            </w:r>
          </w:p>
        </w:tc>
        <w:tc>
          <w:tcPr>
            <w:tcW w:w="954" w:type="pct"/>
            <w:tcBorders>
              <w:top w:val="nil"/>
              <w:left w:val="nil"/>
              <w:bottom w:val="single" w:color="000000" w:sz="8" w:space="0"/>
              <w:right w:val="single" w:color="000000" w:sz="8" w:space="0"/>
            </w:tcBorders>
            <w:shd w:val="clear" w:color="auto" w:fill="auto"/>
            <w:noWrap/>
            <w:vAlign w:val="center"/>
          </w:tcPr>
          <w:p w14:paraId="40FF1A9C">
            <w:pPr>
              <w:widowControl/>
              <w:jc w:val="center"/>
              <w:textAlignment w:val="center"/>
              <w:rPr>
                <w:rFonts w:ascii="宋体" w:hAnsi="宋体" w:cs="宋体"/>
                <w:color w:val="auto"/>
                <w:sz w:val="24"/>
              </w:rPr>
            </w:pPr>
            <w:r>
              <w:rPr>
                <w:rFonts w:hint="eastAsia" w:ascii="宋体" w:hAnsi="宋体" w:cs="宋体"/>
                <w:color w:val="auto"/>
                <w:kern w:val="0"/>
                <w:sz w:val="24"/>
                <w:lang w:bidi="ar"/>
              </w:rPr>
              <w:t>1210</w:t>
            </w:r>
          </w:p>
        </w:tc>
        <w:tc>
          <w:tcPr>
            <w:tcW w:w="644" w:type="pct"/>
            <w:tcBorders>
              <w:top w:val="nil"/>
              <w:left w:val="nil"/>
              <w:bottom w:val="single" w:color="000000" w:sz="8" w:space="0"/>
              <w:right w:val="single" w:color="000000" w:sz="8" w:space="0"/>
            </w:tcBorders>
            <w:shd w:val="clear" w:color="auto" w:fill="auto"/>
            <w:noWrap/>
            <w:vAlign w:val="center"/>
          </w:tcPr>
          <w:p w14:paraId="15AC9DFA">
            <w:pPr>
              <w:jc w:val="center"/>
              <w:rPr>
                <w:rFonts w:ascii="宋体" w:hAnsi="宋体" w:cs="宋体"/>
                <w:color w:val="auto"/>
                <w:sz w:val="24"/>
              </w:rPr>
            </w:pPr>
          </w:p>
        </w:tc>
        <w:tc>
          <w:tcPr>
            <w:tcW w:w="1162" w:type="pct"/>
            <w:tcBorders>
              <w:top w:val="nil"/>
              <w:left w:val="nil"/>
              <w:bottom w:val="single" w:color="000000" w:sz="8" w:space="0"/>
              <w:right w:val="single" w:color="000000" w:sz="8" w:space="0"/>
            </w:tcBorders>
            <w:shd w:val="clear" w:color="auto" w:fill="auto"/>
            <w:noWrap/>
            <w:vAlign w:val="center"/>
          </w:tcPr>
          <w:p w14:paraId="1A35485B">
            <w:pPr>
              <w:widowControl/>
              <w:jc w:val="left"/>
              <w:textAlignment w:val="center"/>
              <w:rPr>
                <w:rFonts w:ascii="宋体" w:hAnsi="宋体" w:cs="宋体"/>
                <w:color w:val="auto"/>
                <w:sz w:val="24"/>
              </w:rPr>
            </w:pPr>
            <w:r>
              <w:rPr>
                <w:rFonts w:hint="eastAsia" w:ascii="宋体" w:hAnsi="宋体" w:cs="宋体"/>
                <w:color w:val="auto"/>
                <w:kern w:val="0"/>
                <w:sz w:val="24"/>
                <w:lang w:bidi="ar"/>
              </w:rPr>
              <w:t>包活20天（瓷盆）</w:t>
            </w:r>
          </w:p>
        </w:tc>
      </w:tr>
      <w:tr w14:paraId="1ACD3BC8">
        <w:tblPrEx>
          <w:tblCellMar>
            <w:top w:w="0" w:type="dxa"/>
            <w:left w:w="108" w:type="dxa"/>
            <w:bottom w:w="0" w:type="dxa"/>
            <w:right w:w="108" w:type="dxa"/>
          </w:tblCellMar>
        </w:tblPrEx>
        <w:trPr>
          <w:trHeight w:val="780" w:hRule="atLeast"/>
        </w:trPr>
        <w:tc>
          <w:tcPr>
            <w:tcW w:w="333" w:type="pct"/>
            <w:tcBorders>
              <w:top w:val="nil"/>
              <w:left w:val="single" w:color="000000" w:sz="8" w:space="0"/>
              <w:bottom w:val="single" w:color="auto" w:sz="4" w:space="0"/>
              <w:right w:val="single" w:color="000000" w:sz="8" w:space="0"/>
            </w:tcBorders>
            <w:shd w:val="clear" w:color="auto" w:fill="auto"/>
            <w:noWrap/>
            <w:vAlign w:val="center"/>
          </w:tcPr>
          <w:p w14:paraId="7D772AD2">
            <w:pPr>
              <w:widowControl/>
              <w:jc w:val="center"/>
              <w:textAlignment w:val="center"/>
              <w:rPr>
                <w:rFonts w:ascii="宋体" w:hAnsi="宋体" w:cs="宋体"/>
                <w:color w:val="auto"/>
                <w:sz w:val="24"/>
              </w:rPr>
            </w:pPr>
            <w:r>
              <w:rPr>
                <w:rFonts w:ascii="宋体" w:hAnsi="宋体" w:cs="宋体"/>
                <w:color w:val="auto"/>
                <w:kern w:val="0"/>
                <w:sz w:val="24"/>
                <w:lang w:bidi="ar"/>
              </w:rPr>
              <w:t>48</w:t>
            </w:r>
          </w:p>
        </w:tc>
        <w:tc>
          <w:tcPr>
            <w:tcW w:w="1159" w:type="pct"/>
            <w:tcBorders>
              <w:top w:val="nil"/>
              <w:left w:val="nil"/>
              <w:bottom w:val="single" w:color="auto" w:sz="4" w:space="0"/>
              <w:right w:val="single" w:color="000000" w:sz="8" w:space="0"/>
            </w:tcBorders>
            <w:shd w:val="clear" w:color="auto" w:fill="auto"/>
            <w:noWrap/>
            <w:vAlign w:val="center"/>
          </w:tcPr>
          <w:p w14:paraId="5FB2A50F">
            <w:pPr>
              <w:widowControl/>
              <w:jc w:val="center"/>
              <w:textAlignment w:val="center"/>
              <w:rPr>
                <w:rFonts w:ascii="宋体" w:hAnsi="宋体" w:cs="宋体"/>
                <w:color w:val="auto"/>
                <w:sz w:val="24"/>
              </w:rPr>
            </w:pPr>
            <w:r>
              <w:rPr>
                <w:rFonts w:hint="eastAsia" w:ascii="宋体" w:hAnsi="宋体" w:cs="宋体"/>
                <w:color w:val="auto"/>
                <w:kern w:val="0"/>
                <w:sz w:val="24"/>
                <w:lang w:bidi="ar"/>
              </w:rPr>
              <w:t>福橘（面包橘）</w:t>
            </w:r>
          </w:p>
        </w:tc>
        <w:tc>
          <w:tcPr>
            <w:tcW w:w="745" w:type="pct"/>
            <w:tcBorders>
              <w:top w:val="nil"/>
              <w:left w:val="nil"/>
              <w:bottom w:val="single" w:color="auto" w:sz="4" w:space="0"/>
              <w:right w:val="single" w:color="000000" w:sz="8" w:space="0"/>
            </w:tcBorders>
            <w:shd w:val="clear" w:color="auto" w:fill="auto"/>
            <w:noWrap/>
            <w:vAlign w:val="center"/>
          </w:tcPr>
          <w:p w14:paraId="63732A81">
            <w:pPr>
              <w:widowControl/>
              <w:jc w:val="center"/>
              <w:textAlignment w:val="center"/>
              <w:rPr>
                <w:rFonts w:ascii="宋体" w:hAnsi="宋体" w:cs="宋体"/>
                <w:color w:val="auto"/>
                <w:sz w:val="24"/>
              </w:rPr>
            </w:pPr>
            <w:r>
              <w:rPr>
                <w:rFonts w:hint="eastAsia" w:ascii="宋体" w:hAnsi="宋体" w:cs="宋体"/>
                <w:color w:val="auto"/>
                <w:kern w:val="0"/>
                <w:sz w:val="24"/>
                <w:lang w:bidi="ar"/>
              </w:rPr>
              <w:t>H1.4-1.5M</w:t>
            </w:r>
          </w:p>
        </w:tc>
        <w:tc>
          <w:tcPr>
            <w:tcW w:w="954" w:type="pct"/>
            <w:tcBorders>
              <w:top w:val="nil"/>
              <w:left w:val="nil"/>
              <w:bottom w:val="single" w:color="auto" w:sz="4" w:space="0"/>
              <w:right w:val="single" w:color="000000" w:sz="8" w:space="0"/>
            </w:tcBorders>
            <w:shd w:val="clear" w:color="auto" w:fill="auto"/>
            <w:noWrap/>
            <w:vAlign w:val="center"/>
          </w:tcPr>
          <w:p w14:paraId="543292F2">
            <w:pPr>
              <w:widowControl/>
              <w:jc w:val="center"/>
              <w:textAlignment w:val="center"/>
              <w:rPr>
                <w:rFonts w:ascii="宋体" w:hAnsi="宋体" w:cs="宋体"/>
                <w:color w:val="auto"/>
                <w:sz w:val="24"/>
              </w:rPr>
            </w:pPr>
            <w:r>
              <w:rPr>
                <w:rFonts w:hint="eastAsia" w:ascii="宋体" w:hAnsi="宋体" w:cs="宋体"/>
                <w:color w:val="auto"/>
                <w:kern w:val="0"/>
                <w:sz w:val="24"/>
                <w:lang w:bidi="ar"/>
              </w:rPr>
              <w:t>1210</w:t>
            </w:r>
          </w:p>
        </w:tc>
        <w:tc>
          <w:tcPr>
            <w:tcW w:w="644" w:type="pct"/>
            <w:tcBorders>
              <w:top w:val="nil"/>
              <w:left w:val="nil"/>
              <w:bottom w:val="single" w:color="auto" w:sz="4" w:space="0"/>
              <w:right w:val="single" w:color="000000" w:sz="8" w:space="0"/>
            </w:tcBorders>
            <w:shd w:val="clear" w:color="auto" w:fill="auto"/>
            <w:noWrap/>
            <w:vAlign w:val="center"/>
          </w:tcPr>
          <w:p w14:paraId="333C1FF6">
            <w:pPr>
              <w:jc w:val="center"/>
              <w:rPr>
                <w:rFonts w:ascii="宋体" w:hAnsi="宋体" w:cs="宋体"/>
                <w:color w:val="auto"/>
                <w:sz w:val="24"/>
              </w:rPr>
            </w:pPr>
          </w:p>
        </w:tc>
        <w:tc>
          <w:tcPr>
            <w:tcW w:w="1162" w:type="pct"/>
            <w:tcBorders>
              <w:top w:val="nil"/>
              <w:left w:val="nil"/>
              <w:bottom w:val="single" w:color="auto" w:sz="4" w:space="0"/>
              <w:right w:val="single" w:color="000000" w:sz="8" w:space="0"/>
            </w:tcBorders>
            <w:shd w:val="clear" w:color="auto" w:fill="auto"/>
            <w:noWrap/>
            <w:vAlign w:val="center"/>
          </w:tcPr>
          <w:p w14:paraId="24A2F63D">
            <w:pPr>
              <w:widowControl/>
              <w:jc w:val="left"/>
              <w:textAlignment w:val="center"/>
              <w:rPr>
                <w:rFonts w:ascii="宋体" w:hAnsi="宋体" w:cs="宋体"/>
                <w:color w:val="auto"/>
                <w:sz w:val="24"/>
              </w:rPr>
            </w:pPr>
            <w:r>
              <w:rPr>
                <w:rFonts w:hint="eastAsia" w:ascii="宋体" w:hAnsi="宋体" w:cs="宋体"/>
                <w:color w:val="auto"/>
                <w:kern w:val="0"/>
                <w:sz w:val="24"/>
                <w:lang w:bidi="ar"/>
              </w:rPr>
              <w:t>包活20天（瓷盆）</w:t>
            </w:r>
          </w:p>
        </w:tc>
      </w:tr>
      <w:tr w14:paraId="29F2B196">
        <w:tblPrEx>
          <w:tblCellMar>
            <w:top w:w="0" w:type="dxa"/>
            <w:left w:w="108" w:type="dxa"/>
            <w:bottom w:w="0" w:type="dxa"/>
            <w:right w:w="108" w:type="dxa"/>
          </w:tblCellMar>
        </w:tblPrEx>
        <w:trPr>
          <w:trHeight w:val="780" w:hRule="atLeast"/>
        </w:trPr>
        <w:tc>
          <w:tcPr>
            <w:tcW w:w="31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7658A9">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合计</w:t>
            </w:r>
          </w:p>
        </w:tc>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2919D">
            <w:pPr>
              <w:jc w:val="center"/>
              <w:rPr>
                <w:rFonts w:ascii="宋体" w:hAnsi="宋体" w:cs="宋体"/>
                <w:color w:val="auto"/>
                <w:sz w:val="24"/>
              </w:rPr>
            </w:pP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A420E">
            <w:pPr>
              <w:widowControl/>
              <w:jc w:val="left"/>
              <w:textAlignment w:val="center"/>
              <w:rPr>
                <w:rFonts w:hint="eastAsia" w:ascii="宋体" w:hAnsi="宋体" w:cs="宋体"/>
                <w:color w:val="auto"/>
                <w:kern w:val="0"/>
                <w:sz w:val="24"/>
                <w:lang w:bidi="ar"/>
              </w:rPr>
            </w:pPr>
          </w:p>
        </w:tc>
      </w:tr>
    </w:tbl>
    <w:p w14:paraId="071B6818">
      <w:pPr>
        <w:rPr>
          <w:color w:val="auto"/>
        </w:rPr>
      </w:pPr>
    </w:p>
    <w:p w14:paraId="15E1506A">
      <w:pPr>
        <w:rPr>
          <w:rFonts w:hint="eastAsia"/>
          <w:color w:val="auto"/>
          <w:lang w:val="en-US" w:eastAsia="zh-CN"/>
        </w:rPr>
      </w:pPr>
    </w:p>
    <w:p w14:paraId="03178001">
      <w:pPr>
        <w:widowControl/>
        <w:spacing w:line="560" w:lineRule="exact"/>
        <w:rPr>
          <w:b/>
          <w:sz w:val="32"/>
          <w:szCs w:val="32"/>
        </w:rPr>
      </w:pPr>
      <w:r>
        <w:rPr>
          <w:b/>
          <w:sz w:val="32"/>
          <w:szCs w:val="32"/>
        </w:rPr>
        <w:t>备注：</w:t>
      </w:r>
    </w:p>
    <w:p w14:paraId="0973ADAB">
      <w:pPr>
        <w:widowControl/>
        <w:spacing w:line="560" w:lineRule="exact"/>
        <w:ind w:firstLine="422"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FC29204">
      <w:pPr>
        <w:widowControl/>
        <w:spacing w:line="560" w:lineRule="exact"/>
        <w:ind w:firstLine="422"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3705DEDC">
      <w:pPr>
        <w:spacing w:line="560" w:lineRule="exact"/>
        <w:ind w:firstLine="422" w:firstLineChars="200"/>
      </w:pPr>
      <w:r>
        <w:rPr>
          <w:b/>
          <w:bCs/>
        </w:rPr>
        <w:t>财务状况报告：</w:t>
      </w:r>
      <w:r>
        <w:rPr>
          <w:rFonts w:hint="eastAsia" w:ascii="宋体" w:hAnsi="宋体" w:cs="宋体"/>
        </w:rPr>
        <w:t>①</w:t>
      </w:r>
      <w: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4F8B1341">
      <w:pPr>
        <w:spacing w:line="560" w:lineRule="exact"/>
        <w:ind w:firstLine="422" w:firstLineChars="200"/>
      </w:pPr>
      <w:r>
        <w:rPr>
          <w:b/>
          <w:bCs/>
        </w:rPr>
        <w:t>信用记录查询结果：</w:t>
      </w:r>
      <w:r>
        <w:rPr>
          <w:rFonts w:hint="eastAsia" w:ascii="宋体" w:hAnsi="宋体" w:cs="宋体"/>
        </w:rPr>
        <w:t>①</w:t>
      </w:r>
      <w:r>
        <w:t>信用记录查询的截止时点：信用记录查询的截止时点为本项目投标</w:t>
      </w:r>
      <w:r>
        <w:rPr>
          <w:rFonts w:hint="eastAsia"/>
          <w:lang w:val="en-US" w:eastAsia="zh-CN"/>
        </w:rPr>
        <w:t>期间内</w:t>
      </w:r>
      <w:bookmarkStart w:id="0" w:name="_GoBack"/>
      <w:bookmarkEnd w:id="0"/>
      <w:r>
        <w:t xml:space="preserve">。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信用记录的查询：由</w:t>
      </w:r>
      <w:r>
        <w:rPr>
          <w:rFonts w:hint="eastAsia"/>
          <w:lang w:val="en-US" w:eastAsia="zh-CN"/>
        </w:rPr>
        <w:t>投标人</w:t>
      </w:r>
      <w:r>
        <w:t xml:space="preserve">通过上述网站查询并打印投标人的信用记录。 </w:t>
      </w:r>
      <w:r>
        <w:rPr>
          <w:rFonts w:hint="eastAsia" w:ascii="宋体" w:hAnsi="宋体" w:cs="宋体"/>
        </w:rPr>
        <w:t>④</w:t>
      </w:r>
      <w:r>
        <w:t>经查询，投标人参加本项目采购活动(投标</w:t>
      </w:r>
      <w:r>
        <w:rPr>
          <w:rFonts w:hint="eastAsia"/>
          <w:lang w:val="en-US" w:eastAsia="zh-CN"/>
        </w:rPr>
        <w:t>期间内</w:t>
      </w:r>
      <w:r>
        <w:t>)前三年内被列入失信被执行人名单、重大税收违法案件当事人名单、政府采购严重违法失信行为记录名单及其他重大违法记录且相关信用惩戒期限未满的，其资格审查不合格。</w:t>
      </w:r>
    </w:p>
    <w:p w14:paraId="245B3957">
      <w:pPr>
        <w:rPr>
          <w:rFonts w:hint="eastAsia"/>
          <w:color w:val="auto"/>
          <w:lang w:val="en-US" w:eastAsia="zh-CN"/>
        </w:rPr>
      </w:pPr>
    </w:p>
    <w:p w14:paraId="1D6A4450">
      <w:pPr>
        <w:tabs>
          <w:tab w:val="left" w:pos="-1080"/>
          <w:tab w:val="left" w:pos="180"/>
          <w:tab w:val="left" w:pos="567"/>
          <w:tab w:val="left" w:pos="885"/>
          <w:tab w:val="left" w:pos="1080"/>
        </w:tabs>
        <w:snapToGrid w:val="0"/>
        <w:spacing w:line="400" w:lineRule="exact"/>
        <w:rPr>
          <w:rFonts w:hint="eastAsia" w:ascii="宋体" w:hAnsi="宋体" w:cs="宋体"/>
          <w:b/>
          <w:color w:val="auto"/>
          <w:sz w:val="24"/>
        </w:rPr>
      </w:pPr>
    </w:p>
    <w:p w14:paraId="5983C897">
      <w:pPr>
        <w:tabs>
          <w:tab w:val="left" w:pos="-1080"/>
          <w:tab w:val="left" w:pos="180"/>
          <w:tab w:val="left" w:pos="567"/>
          <w:tab w:val="left" w:pos="885"/>
          <w:tab w:val="left" w:pos="1080"/>
        </w:tabs>
        <w:snapToGrid w:val="0"/>
        <w:spacing w:line="400" w:lineRule="exact"/>
        <w:rPr>
          <w:rFonts w:hint="eastAsia" w:ascii="宋体" w:hAnsi="宋体" w:cs="宋体"/>
          <w:b/>
          <w:color w:val="auto"/>
          <w:sz w:val="24"/>
        </w:rPr>
      </w:pPr>
    </w:p>
    <w:p w14:paraId="0F708893">
      <w:pPr>
        <w:tabs>
          <w:tab w:val="left" w:pos="-1080"/>
          <w:tab w:val="left" w:pos="180"/>
          <w:tab w:val="left" w:pos="567"/>
          <w:tab w:val="left" w:pos="885"/>
          <w:tab w:val="left" w:pos="1080"/>
        </w:tabs>
        <w:snapToGrid w:val="0"/>
        <w:spacing w:line="400" w:lineRule="exact"/>
        <w:rPr>
          <w:rFonts w:hint="eastAsia" w:ascii="宋体" w:hAnsi="宋体" w:cs="宋体"/>
          <w:b/>
          <w:color w:val="auto"/>
          <w:sz w:val="24"/>
        </w:rPr>
      </w:pPr>
    </w:p>
    <w:p w14:paraId="7FD6AA07">
      <w:pPr>
        <w:tabs>
          <w:tab w:val="left" w:pos="-1080"/>
          <w:tab w:val="left" w:pos="180"/>
          <w:tab w:val="left" w:pos="567"/>
          <w:tab w:val="left" w:pos="885"/>
          <w:tab w:val="left" w:pos="1080"/>
        </w:tabs>
        <w:snapToGrid w:val="0"/>
        <w:spacing w:line="400" w:lineRule="exact"/>
        <w:rPr>
          <w:rFonts w:ascii="宋体" w:hAnsi="宋体" w:cs="宋体"/>
          <w:b/>
          <w:color w:val="auto"/>
          <w:sz w:val="24"/>
        </w:rPr>
      </w:pPr>
      <w:r>
        <w:rPr>
          <w:rFonts w:hint="eastAsia" w:ascii="宋体" w:hAnsi="宋体" w:cs="宋体"/>
          <w:b/>
          <w:color w:val="auto"/>
          <w:sz w:val="24"/>
        </w:rPr>
        <w:t>评分标准</w:t>
      </w:r>
    </w:p>
    <w:p w14:paraId="6945BF3C">
      <w:pPr>
        <w:tabs>
          <w:tab w:val="left" w:pos="-1080"/>
          <w:tab w:val="left" w:pos="180"/>
          <w:tab w:val="left" w:pos="567"/>
          <w:tab w:val="left" w:pos="885"/>
          <w:tab w:val="left" w:pos="1080"/>
        </w:tabs>
        <w:snapToGrid w:val="0"/>
        <w:spacing w:line="400" w:lineRule="exact"/>
        <w:rPr>
          <w:rFonts w:ascii="宋体" w:hAnsi="宋体" w:cs="宋体" w:eastAsiaTheme="minorEastAsia"/>
          <w:b/>
          <w:color w:val="auto"/>
          <w:sz w:val="24"/>
        </w:rPr>
      </w:pPr>
      <w:r>
        <w:rPr>
          <w:rFonts w:hint="eastAsia" w:ascii="宋体" w:hAnsi="宋体" w:cs="宋体"/>
          <w:b/>
          <w:color w:val="auto"/>
          <w:sz w:val="24"/>
        </w:rPr>
        <w:t>商务部分为F1、技术部分为F2、价格部分为F3</w:t>
      </w:r>
    </w:p>
    <w:p w14:paraId="33C641D5">
      <w:pPr>
        <w:widowControl/>
        <w:spacing w:line="400" w:lineRule="exact"/>
        <w:ind w:firstLine="440" w:firstLineChars="200"/>
        <w:jc w:val="left"/>
        <w:rPr>
          <w:rFonts w:ascii="微软雅黑" w:hAnsi="微软雅黑" w:eastAsia="微软雅黑" w:cs="微软雅黑"/>
          <w:color w:val="auto"/>
          <w:kern w:val="0"/>
          <w:sz w:val="22"/>
          <w:szCs w:val="22"/>
          <w:lang w:bidi="ar"/>
        </w:rPr>
      </w:pPr>
      <w:r>
        <w:rPr>
          <w:rFonts w:hint="eastAsia" w:ascii="微软雅黑" w:hAnsi="微软雅黑" w:eastAsia="微软雅黑" w:cs="微软雅黑"/>
          <w:color w:val="auto"/>
          <w:kern w:val="0"/>
          <w:sz w:val="22"/>
          <w:szCs w:val="22"/>
          <w:lang w:bidi="ar"/>
        </w:rPr>
        <w:t>本遴选项目满分为100分。各投标人的总评分=F1+F2+F3，其中商务分F1为20分， 技术分F2为40分,价格分F3为40分。各投标人的总评分=F1+F2+F3。价格取供应商各产品单价的合计总价做比较，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57D84478">
      <w:pPr>
        <w:widowControl/>
        <w:spacing w:line="400" w:lineRule="exact"/>
        <w:ind w:firstLine="440" w:firstLineChars="200"/>
        <w:jc w:val="left"/>
        <w:rPr>
          <w:color w:val="auto"/>
          <w:sz w:val="28"/>
          <w:szCs w:val="28"/>
        </w:rPr>
      </w:pPr>
      <w:r>
        <w:rPr>
          <w:rFonts w:hint="eastAsia" w:ascii="微软雅黑" w:hAnsi="微软雅黑" w:eastAsia="微软雅黑" w:cs="微软雅黑"/>
          <w:color w:val="auto"/>
          <w:kern w:val="0"/>
          <w:sz w:val="22"/>
          <w:szCs w:val="22"/>
          <w:lang w:bidi="ar"/>
        </w:rPr>
        <w:t>各评委取各自总评分最高者作为推荐中标合作供应商，最后中标供应商以评委组投票数最高者最终确认。</w:t>
      </w:r>
    </w:p>
    <w:p w14:paraId="1EC7A35C">
      <w:pPr>
        <w:rPr>
          <w:color w:val="auto"/>
        </w:rPr>
      </w:pPr>
    </w:p>
    <w:p w14:paraId="0F042C94">
      <w:pPr>
        <w:pStyle w:val="6"/>
        <w:ind w:left="560" w:firstLine="0" w:firstLineChars="0"/>
        <w:rPr>
          <w:rFonts w:ascii="宋体" w:hAnsi="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FA7DB34F-8E3F-48D8-AB18-00C3B3ACE7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41385"/>
    <w:multiLevelType w:val="singleLevel"/>
    <w:tmpl w:val="D8141385"/>
    <w:lvl w:ilvl="0" w:tentative="0">
      <w:start w:val="3"/>
      <w:numFmt w:val="decimal"/>
      <w:suff w:val="nothing"/>
      <w:lvlText w:val="%1、"/>
      <w:lvlJc w:val="left"/>
    </w:lvl>
  </w:abstractNum>
  <w:abstractNum w:abstractNumId="1">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2A1FC3"/>
    <w:rsid w:val="0003078A"/>
    <w:rsid w:val="0003498B"/>
    <w:rsid w:val="000A1697"/>
    <w:rsid w:val="00112AFD"/>
    <w:rsid w:val="00165AC8"/>
    <w:rsid w:val="00277A34"/>
    <w:rsid w:val="002A1FC3"/>
    <w:rsid w:val="002B7A96"/>
    <w:rsid w:val="00302866"/>
    <w:rsid w:val="003B61F5"/>
    <w:rsid w:val="003C15B0"/>
    <w:rsid w:val="00407D9F"/>
    <w:rsid w:val="00422538"/>
    <w:rsid w:val="004644CE"/>
    <w:rsid w:val="004A0B90"/>
    <w:rsid w:val="004A64E8"/>
    <w:rsid w:val="005D1381"/>
    <w:rsid w:val="00604791"/>
    <w:rsid w:val="00623C08"/>
    <w:rsid w:val="008454A8"/>
    <w:rsid w:val="008C1364"/>
    <w:rsid w:val="008F48E5"/>
    <w:rsid w:val="00921622"/>
    <w:rsid w:val="009B4E96"/>
    <w:rsid w:val="00A378FE"/>
    <w:rsid w:val="00B03FC1"/>
    <w:rsid w:val="00BC4E18"/>
    <w:rsid w:val="00CC57E7"/>
    <w:rsid w:val="00D81F2E"/>
    <w:rsid w:val="00E027CF"/>
    <w:rsid w:val="00E80E46"/>
    <w:rsid w:val="00EC5C36"/>
    <w:rsid w:val="00F726A6"/>
    <w:rsid w:val="00FA1588"/>
    <w:rsid w:val="020F7B7E"/>
    <w:rsid w:val="026F501F"/>
    <w:rsid w:val="02FD0536"/>
    <w:rsid w:val="067B56C7"/>
    <w:rsid w:val="069F7E23"/>
    <w:rsid w:val="09AF0F46"/>
    <w:rsid w:val="0BAE21B6"/>
    <w:rsid w:val="0F711E78"/>
    <w:rsid w:val="0F9A317D"/>
    <w:rsid w:val="0FEE5277"/>
    <w:rsid w:val="14057661"/>
    <w:rsid w:val="16C01DD7"/>
    <w:rsid w:val="186B56B7"/>
    <w:rsid w:val="1A163D48"/>
    <w:rsid w:val="1A7B5220"/>
    <w:rsid w:val="1BCB0A36"/>
    <w:rsid w:val="1C7B17AC"/>
    <w:rsid w:val="1CB75AEB"/>
    <w:rsid w:val="1DAD0895"/>
    <w:rsid w:val="1DDF319A"/>
    <w:rsid w:val="1F1C5897"/>
    <w:rsid w:val="1F5823ED"/>
    <w:rsid w:val="224B3F7D"/>
    <w:rsid w:val="2FF4341C"/>
    <w:rsid w:val="34B2081D"/>
    <w:rsid w:val="368A6F17"/>
    <w:rsid w:val="37022C13"/>
    <w:rsid w:val="374335BE"/>
    <w:rsid w:val="382811B0"/>
    <w:rsid w:val="38C3512F"/>
    <w:rsid w:val="38FA5800"/>
    <w:rsid w:val="3A7A47BA"/>
    <w:rsid w:val="3BA50630"/>
    <w:rsid w:val="3C865DF7"/>
    <w:rsid w:val="3E8E586E"/>
    <w:rsid w:val="40CA1506"/>
    <w:rsid w:val="42641245"/>
    <w:rsid w:val="4728140D"/>
    <w:rsid w:val="4C83676C"/>
    <w:rsid w:val="4CCD186E"/>
    <w:rsid w:val="4D9E73D2"/>
    <w:rsid w:val="4E9038BD"/>
    <w:rsid w:val="4F861A28"/>
    <w:rsid w:val="4FD0248D"/>
    <w:rsid w:val="513B088D"/>
    <w:rsid w:val="533E7E85"/>
    <w:rsid w:val="534840C9"/>
    <w:rsid w:val="5357550F"/>
    <w:rsid w:val="559145CA"/>
    <w:rsid w:val="562C25A4"/>
    <w:rsid w:val="57517B92"/>
    <w:rsid w:val="583F3E8F"/>
    <w:rsid w:val="58B8779D"/>
    <w:rsid w:val="59D60775"/>
    <w:rsid w:val="5CD951CF"/>
    <w:rsid w:val="62AA63A9"/>
    <w:rsid w:val="660B3A10"/>
    <w:rsid w:val="67723CB8"/>
    <w:rsid w:val="68821CF8"/>
    <w:rsid w:val="69113AFF"/>
    <w:rsid w:val="69A10FFB"/>
    <w:rsid w:val="6E5D69C5"/>
    <w:rsid w:val="6FCF38F2"/>
    <w:rsid w:val="70C26FB3"/>
    <w:rsid w:val="730B28E1"/>
    <w:rsid w:val="76C62B96"/>
    <w:rsid w:val="77480841"/>
    <w:rsid w:val="780D73B2"/>
    <w:rsid w:val="78863D12"/>
    <w:rsid w:val="79B51398"/>
    <w:rsid w:val="7BE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99"/>
    <w:pPr>
      <w:ind w:firstLine="420" w:firstLineChars="200"/>
    </w:pPr>
    <w:rPr>
      <w:rFonts w:ascii="Calibri" w:hAnsi="Calibri" w:cs="Calibri"/>
      <w:szCs w:val="21"/>
    </w:rPr>
  </w:style>
  <w:style w:type="character" w:customStyle="1" w:styleId="7">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1677</Words>
  <Characters>2235</Characters>
  <Lines>18</Lines>
  <Paragraphs>5</Paragraphs>
  <TotalTime>6</TotalTime>
  <ScaleCrop>false</ScaleCrop>
  <LinksUpToDate>false</LinksUpToDate>
  <CharactersWithSpaces>2284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2025-08-29T10:21:00Z</dcterms:created>
  <dc:creator>bgs.FCII</dc:creator>
  <cp:lastModifiedBy>游弋</cp:lastModifiedBy>
  <cp:lastPrinted>2025-08-26T07:16:00Z</cp:lastPrinted>
  <dcterms:modified xsi:type="dcterms:W3CDTF">2025-09-04T07:31:59Z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F856F9AD50EA466D92BE32B43A1F6E35_12</vt:lpwstr>
  </property>
  <property fmtid="{D5CDD505-2E9C-101B-9397-08002B2CF9AE}" pid="4" name="KSOTemplateDocerSaveRecord">
    <vt:lpwstr>eyJoZGlkIjoiMzg0OTBkN2MxNDNjODE1MjE4MmRlNGZhZjFhNWQ3MmYiLCJ1c2VySWQiOiI0MjMwMTExNTYifQ==</vt:lpwstr>
  </property>
</Properties>
</file>